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FA02B4" w14:textId="77777777" w:rsidR="00ED1D0A" w:rsidRDefault="00ED1D0A" w:rsidP="00ED1D0A">
      <w:pPr>
        <w:spacing w:after="0"/>
        <w:jc w:val="center"/>
        <w:rPr>
          <w:b/>
          <w:smallCaps/>
          <w:color w:val="833C0B" w:themeColor="accent2" w:themeShade="80"/>
          <w:sz w:val="32"/>
        </w:rPr>
      </w:pPr>
      <w:r>
        <w:rPr>
          <w:b/>
          <w:smallCaps/>
          <w:color w:val="833C0B" w:themeColor="accent2" w:themeShade="80"/>
          <w:sz w:val="32"/>
        </w:rPr>
        <w:t xml:space="preserve">Agenda Legislativa del Grupo Parlamentario de </w:t>
      </w:r>
    </w:p>
    <w:p w14:paraId="7246A14F" w14:textId="77777777" w:rsidR="00ED1D0A" w:rsidRPr="00A562E3" w:rsidRDefault="00ED1D0A" w:rsidP="00ED1D0A">
      <w:pPr>
        <w:spacing w:after="0"/>
        <w:jc w:val="center"/>
        <w:rPr>
          <w:b/>
          <w:smallCaps/>
          <w:color w:val="833C0B" w:themeColor="accent2" w:themeShade="80"/>
          <w:sz w:val="32"/>
        </w:rPr>
      </w:pPr>
      <w:r>
        <w:rPr>
          <w:b/>
          <w:smallCaps/>
          <w:color w:val="833C0B" w:themeColor="accent2" w:themeShade="80"/>
          <w:sz w:val="32"/>
        </w:rPr>
        <w:t>Movimiento Ciudadano</w:t>
      </w:r>
    </w:p>
    <w:p w14:paraId="1AA75674" w14:textId="71494B39" w:rsidR="00ED1D0A" w:rsidRDefault="00864B48" w:rsidP="00ED1D0A">
      <w:pPr>
        <w:spacing w:after="0"/>
        <w:jc w:val="center"/>
        <w:rPr>
          <w:b/>
          <w:smallCaps/>
          <w:color w:val="833C0B" w:themeColor="accent2" w:themeShade="80"/>
          <w:sz w:val="32"/>
        </w:rPr>
      </w:pPr>
      <w:r>
        <w:rPr>
          <w:b/>
          <w:smallCaps/>
          <w:color w:val="833C0B" w:themeColor="accent2" w:themeShade="80"/>
          <w:sz w:val="32"/>
        </w:rPr>
        <w:t>Segundo</w:t>
      </w:r>
      <w:r w:rsidR="00ED1D0A">
        <w:rPr>
          <w:b/>
          <w:smallCaps/>
          <w:color w:val="833C0B" w:themeColor="accent2" w:themeShade="80"/>
          <w:sz w:val="32"/>
        </w:rPr>
        <w:t xml:space="preserve"> Periodo de Sesiones Ordinarias del </w:t>
      </w:r>
      <w:r w:rsidR="00D02434">
        <w:rPr>
          <w:b/>
          <w:smallCaps/>
          <w:color w:val="833C0B" w:themeColor="accent2" w:themeShade="80"/>
          <w:sz w:val="32"/>
        </w:rPr>
        <w:t>Tercer</w:t>
      </w:r>
      <w:r w:rsidR="00ED1D0A">
        <w:rPr>
          <w:b/>
          <w:smallCaps/>
          <w:color w:val="833C0B" w:themeColor="accent2" w:themeShade="80"/>
          <w:sz w:val="32"/>
        </w:rPr>
        <w:t xml:space="preserve"> Año</w:t>
      </w:r>
      <w:r w:rsidR="00ED1D0A" w:rsidRPr="00A562E3">
        <w:rPr>
          <w:b/>
          <w:smallCaps/>
          <w:color w:val="833C0B" w:themeColor="accent2" w:themeShade="80"/>
          <w:sz w:val="32"/>
        </w:rPr>
        <w:t xml:space="preserve"> de la </w:t>
      </w:r>
    </w:p>
    <w:p w14:paraId="20AC5245" w14:textId="77777777" w:rsidR="00ED1D0A" w:rsidRPr="00A562E3" w:rsidRDefault="00ED1D0A" w:rsidP="00ED1D0A">
      <w:pPr>
        <w:spacing w:after="0"/>
        <w:jc w:val="center"/>
        <w:rPr>
          <w:b/>
          <w:smallCaps/>
          <w:color w:val="833C0B" w:themeColor="accent2" w:themeShade="80"/>
          <w:sz w:val="32"/>
        </w:rPr>
      </w:pPr>
      <w:r w:rsidRPr="00A562E3">
        <w:rPr>
          <w:b/>
          <w:smallCaps/>
          <w:color w:val="833C0B" w:themeColor="accent2" w:themeShade="80"/>
          <w:sz w:val="32"/>
        </w:rPr>
        <w:t>LXIV Legislatura</w:t>
      </w:r>
    </w:p>
    <w:p w14:paraId="1FDF5759" w14:textId="77777777" w:rsidR="00860F28" w:rsidRDefault="00860F28" w:rsidP="00833DCB">
      <w:pPr>
        <w:rPr>
          <w:rFonts w:cstheme="minorHAnsi"/>
          <w:b/>
          <w:bCs/>
          <w:smallCaps/>
          <w:sz w:val="32"/>
          <w:szCs w:val="32"/>
          <w:lang w:val="es-ES"/>
        </w:rPr>
      </w:pPr>
    </w:p>
    <w:p w14:paraId="191DA94C" w14:textId="5CF0E072" w:rsidR="00833DCB" w:rsidRPr="00096DF1" w:rsidRDefault="00D02434" w:rsidP="00833DCB">
      <w:pPr>
        <w:rPr>
          <w:rFonts w:cstheme="minorHAnsi"/>
          <w:b/>
          <w:bCs/>
          <w:smallCaps/>
          <w:sz w:val="32"/>
          <w:szCs w:val="32"/>
          <w:lang w:val="es-ES"/>
        </w:rPr>
      </w:pPr>
      <w:r>
        <w:rPr>
          <w:rFonts w:cstheme="minorHAnsi"/>
          <w:b/>
          <w:bCs/>
          <w:smallCaps/>
          <w:sz w:val="32"/>
          <w:szCs w:val="32"/>
          <w:lang w:val="es-ES"/>
        </w:rPr>
        <w:t xml:space="preserve">I. Un Nuevo Trato por el Medio Ambiente. </w:t>
      </w:r>
    </w:p>
    <w:p w14:paraId="6AF8079D" w14:textId="1980442C" w:rsidR="009C3762" w:rsidRPr="009C3762" w:rsidRDefault="009C3762" w:rsidP="00D02434">
      <w:pPr>
        <w:pStyle w:val="Prrafodelista"/>
        <w:numPr>
          <w:ilvl w:val="0"/>
          <w:numId w:val="4"/>
        </w:numPr>
        <w:jc w:val="both"/>
        <w:rPr>
          <w:rFonts w:cstheme="minorHAnsi"/>
          <w:b/>
          <w:bCs/>
          <w:sz w:val="28"/>
          <w:szCs w:val="28"/>
          <w:lang w:val="es-ES"/>
        </w:rPr>
      </w:pPr>
      <w:r>
        <w:rPr>
          <w:rFonts w:cstheme="minorHAnsi"/>
          <w:b/>
          <w:bCs/>
          <w:sz w:val="28"/>
          <w:szCs w:val="28"/>
          <w:lang w:val="es-ES"/>
        </w:rPr>
        <w:t xml:space="preserve">Reforma constitucional en materia de cambio climático. </w:t>
      </w:r>
      <w:r>
        <w:rPr>
          <w:rFonts w:cstheme="minorHAnsi"/>
          <w:sz w:val="28"/>
          <w:szCs w:val="28"/>
          <w:lang w:val="es-ES"/>
        </w:rPr>
        <w:t xml:space="preserve">Sacar adelante la reforma al artículo 4° constitucional en materia de protección al medio ambiente y mitigación del cambio climático, recogiendo las preocupaciones y aportaciones de la sociedad civil especializada. </w:t>
      </w:r>
    </w:p>
    <w:p w14:paraId="68C41C4E" w14:textId="77777777" w:rsidR="009C3762" w:rsidRDefault="009C3762" w:rsidP="009C3762">
      <w:pPr>
        <w:pStyle w:val="Prrafodelista"/>
        <w:jc w:val="both"/>
        <w:rPr>
          <w:rFonts w:cstheme="minorHAnsi"/>
          <w:b/>
          <w:bCs/>
          <w:sz w:val="28"/>
          <w:szCs w:val="28"/>
          <w:lang w:val="es-ES"/>
        </w:rPr>
      </w:pPr>
    </w:p>
    <w:p w14:paraId="39FC4BE6" w14:textId="076AC7DE" w:rsidR="009B6FF9" w:rsidRPr="009A3658" w:rsidRDefault="0059122C" w:rsidP="00D02434">
      <w:pPr>
        <w:pStyle w:val="Prrafodelista"/>
        <w:numPr>
          <w:ilvl w:val="0"/>
          <w:numId w:val="4"/>
        </w:numPr>
        <w:jc w:val="both"/>
        <w:rPr>
          <w:rFonts w:cstheme="minorHAnsi"/>
          <w:b/>
          <w:bCs/>
          <w:sz w:val="28"/>
          <w:szCs w:val="28"/>
          <w:lang w:val="es-ES"/>
        </w:rPr>
      </w:pPr>
      <w:r w:rsidRPr="0059122C">
        <w:rPr>
          <w:rFonts w:cstheme="minorHAnsi"/>
          <w:b/>
          <w:bCs/>
          <w:sz w:val="28"/>
          <w:szCs w:val="28"/>
          <w:lang w:val="es-ES"/>
        </w:rPr>
        <w:t xml:space="preserve">Transición a energías limpias. </w:t>
      </w:r>
      <w:r>
        <w:rPr>
          <w:rFonts w:cstheme="minorHAnsi"/>
          <w:sz w:val="28"/>
          <w:szCs w:val="28"/>
          <w:lang w:val="es-ES"/>
        </w:rPr>
        <w:t xml:space="preserve">Revisión e impulso a adecuaciones legales para fortalecer y ampliar los incentivos fiscales que promuevan el uso de energías limpias y </w:t>
      </w:r>
      <w:r w:rsidR="00F213F5">
        <w:rPr>
          <w:rFonts w:cstheme="minorHAnsi"/>
          <w:sz w:val="28"/>
          <w:szCs w:val="28"/>
          <w:lang w:val="es-ES"/>
        </w:rPr>
        <w:t xml:space="preserve">que </w:t>
      </w:r>
      <w:r w:rsidR="00A414DB">
        <w:rPr>
          <w:rFonts w:cstheme="minorHAnsi"/>
          <w:sz w:val="28"/>
          <w:szCs w:val="28"/>
          <w:lang w:val="es-ES"/>
        </w:rPr>
        <w:t xml:space="preserve">aceleren el cumplimiento de metas para la mitigación del cambio climático. </w:t>
      </w:r>
    </w:p>
    <w:p w14:paraId="36065D76" w14:textId="77777777" w:rsidR="009A3658" w:rsidRPr="009A3658" w:rsidRDefault="009A3658" w:rsidP="009A3658">
      <w:pPr>
        <w:pStyle w:val="Prrafodelista"/>
        <w:jc w:val="both"/>
        <w:rPr>
          <w:rFonts w:cstheme="minorHAnsi"/>
          <w:b/>
          <w:bCs/>
          <w:sz w:val="28"/>
          <w:szCs w:val="28"/>
          <w:lang w:val="es-ES"/>
        </w:rPr>
      </w:pPr>
    </w:p>
    <w:p w14:paraId="2EE5EFA9" w14:textId="77777777" w:rsidR="009A3658" w:rsidRPr="009A3658" w:rsidRDefault="009A3658" w:rsidP="009A3658">
      <w:pPr>
        <w:pStyle w:val="Prrafodelista"/>
        <w:numPr>
          <w:ilvl w:val="0"/>
          <w:numId w:val="4"/>
        </w:numPr>
        <w:jc w:val="both"/>
        <w:rPr>
          <w:rFonts w:cstheme="minorHAnsi"/>
          <w:sz w:val="28"/>
          <w:szCs w:val="28"/>
          <w:lang w:val="es-ES"/>
        </w:rPr>
      </w:pPr>
      <w:r w:rsidRPr="009A3658">
        <w:rPr>
          <w:rFonts w:cstheme="minorHAnsi"/>
          <w:b/>
          <w:bCs/>
          <w:sz w:val="28"/>
          <w:szCs w:val="28"/>
          <w:lang w:val="es-ES"/>
        </w:rPr>
        <w:t xml:space="preserve">Plan de Recuperación Económica Verde. </w:t>
      </w:r>
      <w:r w:rsidRPr="009A3658">
        <w:rPr>
          <w:rFonts w:cstheme="minorHAnsi"/>
          <w:sz w:val="28"/>
          <w:szCs w:val="28"/>
          <w:lang w:val="es-ES"/>
        </w:rPr>
        <w:t xml:space="preserve">La recuperación económica después de la pandemia de Covid-19 será verde o no será. Por ello, en conjunto con especialistas y organizaciones civiles, propondremos un plan de reactivación económica anclado en proyectos de inversión sustentables, de diversificación energética y de estímulos fiscales tanto para las empresas como los particulares que promuevan prácticas de cuidado del medio ambiente. </w:t>
      </w:r>
    </w:p>
    <w:p w14:paraId="4627E27D" w14:textId="77777777" w:rsidR="009A3658" w:rsidRPr="009A3658" w:rsidRDefault="009A3658" w:rsidP="009A3658">
      <w:pPr>
        <w:pStyle w:val="Prrafodelista"/>
        <w:jc w:val="both"/>
        <w:rPr>
          <w:rFonts w:cstheme="minorHAnsi"/>
          <w:b/>
          <w:bCs/>
          <w:sz w:val="28"/>
          <w:szCs w:val="28"/>
          <w:lang w:val="es-ES"/>
        </w:rPr>
      </w:pPr>
    </w:p>
    <w:p w14:paraId="27C05C68" w14:textId="1AFB1F21" w:rsidR="009B6FF9" w:rsidRPr="009A3658" w:rsidRDefault="009B6FF9" w:rsidP="009A3658">
      <w:pPr>
        <w:pStyle w:val="Prrafodelista"/>
        <w:numPr>
          <w:ilvl w:val="0"/>
          <w:numId w:val="4"/>
        </w:numPr>
        <w:jc w:val="both"/>
        <w:rPr>
          <w:sz w:val="28"/>
          <w:szCs w:val="28"/>
        </w:rPr>
      </w:pPr>
      <w:r w:rsidRPr="009A3658">
        <w:rPr>
          <w:rFonts w:cstheme="minorHAnsi"/>
          <w:b/>
          <w:bCs/>
          <w:sz w:val="28"/>
          <w:szCs w:val="28"/>
          <w:lang w:val="es-ES"/>
        </w:rPr>
        <w:t xml:space="preserve">Plaguicidas. </w:t>
      </w:r>
      <w:r w:rsidRPr="00027776">
        <w:rPr>
          <w:rFonts w:cstheme="minorHAnsi"/>
          <w:sz w:val="28"/>
          <w:szCs w:val="28"/>
          <w:lang w:val="es-ES"/>
        </w:rPr>
        <w:t>Reforma integral para la regulación</w:t>
      </w:r>
      <w:r w:rsidRPr="009A3658">
        <w:rPr>
          <w:rFonts w:cstheme="minorHAnsi"/>
          <w:sz w:val="28"/>
          <w:szCs w:val="28"/>
          <w:lang w:val="es-ES"/>
        </w:rPr>
        <w:t xml:space="preserve"> del uso de plaguicidas, con la finalidad de proteger la biodiversida</w:t>
      </w:r>
      <w:r w:rsidR="006A23F6" w:rsidRPr="009A3658">
        <w:rPr>
          <w:rFonts w:cstheme="minorHAnsi"/>
          <w:sz w:val="28"/>
          <w:szCs w:val="28"/>
          <w:lang w:val="es-ES"/>
        </w:rPr>
        <w:t xml:space="preserve">d, la fauna y el equilibrio ecológico. </w:t>
      </w:r>
    </w:p>
    <w:p w14:paraId="72E14534" w14:textId="77777777" w:rsidR="008F3393" w:rsidRPr="008F3393" w:rsidRDefault="008F3393" w:rsidP="008F3393">
      <w:pPr>
        <w:pStyle w:val="Prrafodelista"/>
        <w:rPr>
          <w:rFonts w:cstheme="minorHAnsi"/>
          <w:b/>
          <w:bCs/>
          <w:i/>
          <w:iCs/>
          <w:sz w:val="28"/>
          <w:szCs w:val="28"/>
          <w:lang w:val="es-ES"/>
        </w:rPr>
      </w:pPr>
    </w:p>
    <w:p w14:paraId="750F9C04" w14:textId="3C683AE3" w:rsidR="008F3393" w:rsidRPr="008F3393" w:rsidRDefault="008F3393" w:rsidP="00D02434">
      <w:pPr>
        <w:pStyle w:val="Prrafodelista"/>
        <w:numPr>
          <w:ilvl w:val="0"/>
          <w:numId w:val="4"/>
        </w:numPr>
        <w:jc w:val="both"/>
        <w:rPr>
          <w:rFonts w:cstheme="minorHAnsi"/>
          <w:b/>
          <w:bCs/>
          <w:sz w:val="28"/>
          <w:szCs w:val="28"/>
          <w:lang w:val="es-ES"/>
        </w:rPr>
      </w:pPr>
      <w:r w:rsidRPr="008F3393">
        <w:rPr>
          <w:rFonts w:cstheme="minorHAnsi"/>
          <w:b/>
          <w:bCs/>
          <w:sz w:val="28"/>
          <w:szCs w:val="28"/>
          <w:lang w:val="es-ES"/>
        </w:rPr>
        <w:t xml:space="preserve">Protección de áreas naturales. </w:t>
      </w:r>
      <w:r w:rsidRPr="008F3393">
        <w:rPr>
          <w:rFonts w:cstheme="minorHAnsi"/>
          <w:sz w:val="28"/>
          <w:szCs w:val="28"/>
          <w:lang w:val="es-ES"/>
        </w:rPr>
        <w:t>Reforma para</w:t>
      </w:r>
      <w:r w:rsidRPr="008F3393">
        <w:rPr>
          <w:rFonts w:cstheme="minorHAnsi"/>
          <w:sz w:val="28"/>
          <w:szCs w:val="28"/>
        </w:rPr>
        <w:t> fortalecer los programas de manejo de las áreas naturales protegidas de competencia federal</w:t>
      </w:r>
      <w:r>
        <w:rPr>
          <w:rFonts w:cstheme="minorHAnsi"/>
          <w:sz w:val="28"/>
          <w:szCs w:val="28"/>
        </w:rPr>
        <w:t>.</w:t>
      </w:r>
    </w:p>
    <w:p w14:paraId="71DA55E5" w14:textId="77777777" w:rsidR="00573D88" w:rsidRPr="00573D88" w:rsidRDefault="00573D88" w:rsidP="00573D88">
      <w:pPr>
        <w:pStyle w:val="Prrafodelista"/>
        <w:rPr>
          <w:rFonts w:cstheme="minorHAnsi"/>
          <w:b/>
          <w:bCs/>
          <w:i/>
          <w:iCs/>
          <w:sz w:val="28"/>
          <w:szCs w:val="28"/>
          <w:lang w:val="es-ES"/>
        </w:rPr>
      </w:pPr>
    </w:p>
    <w:p w14:paraId="498069D0" w14:textId="740CA099" w:rsidR="000B298B" w:rsidRPr="00573D88" w:rsidRDefault="000B298B" w:rsidP="00D02434">
      <w:pPr>
        <w:pStyle w:val="Prrafodelista"/>
        <w:numPr>
          <w:ilvl w:val="0"/>
          <w:numId w:val="4"/>
        </w:numPr>
        <w:jc w:val="both"/>
        <w:rPr>
          <w:rFonts w:cstheme="minorHAnsi"/>
          <w:b/>
          <w:bCs/>
          <w:sz w:val="28"/>
          <w:szCs w:val="28"/>
          <w:lang w:val="es-ES"/>
        </w:rPr>
      </w:pPr>
      <w:r>
        <w:rPr>
          <w:rFonts w:cstheme="minorHAnsi"/>
          <w:b/>
          <w:bCs/>
          <w:sz w:val="28"/>
          <w:szCs w:val="28"/>
          <w:lang w:val="es-ES"/>
        </w:rPr>
        <w:t xml:space="preserve">Manejo de residuos y economía circular. </w:t>
      </w:r>
      <w:r w:rsidRPr="000B298B">
        <w:rPr>
          <w:rFonts w:cstheme="minorHAnsi"/>
          <w:sz w:val="28"/>
          <w:szCs w:val="28"/>
          <w:lang w:val="es-ES"/>
        </w:rPr>
        <w:t>Reformas</w:t>
      </w:r>
      <w:r>
        <w:rPr>
          <w:rFonts w:cstheme="minorHAnsi"/>
          <w:sz w:val="28"/>
          <w:szCs w:val="28"/>
          <w:lang w:val="es-ES"/>
        </w:rPr>
        <w:t xml:space="preserve"> para homologar criterios en materia de manejo integral de residuos y promover la certificación de productos biodegradables. </w:t>
      </w:r>
    </w:p>
    <w:p w14:paraId="5E41F9E6" w14:textId="77777777" w:rsidR="00B16D61" w:rsidRPr="009C5D59" w:rsidRDefault="00B16D61" w:rsidP="00B16D61">
      <w:pPr>
        <w:pStyle w:val="Prrafodelista"/>
        <w:rPr>
          <w:rFonts w:cstheme="minorHAnsi"/>
          <w:b/>
          <w:bCs/>
          <w:smallCaps/>
          <w:sz w:val="32"/>
          <w:szCs w:val="32"/>
          <w:lang w:val="es-ES"/>
        </w:rPr>
      </w:pPr>
    </w:p>
    <w:p w14:paraId="241CDCB9" w14:textId="77777777" w:rsidR="00B16D61" w:rsidRPr="008C4A85" w:rsidRDefault="00B16D61" w:rsidP="00B16D61">
      <w:pPr>
        <w:rPr>
          <w:rFonts w:cstheme="minorHAnsi"/>
          <w:b/>
          <w:bCs/>
          <w:smallCaps/>
          <w:sz w:val="32"/>
          <w:szCs w:val="32"/>
          <w:lang w:val="es-ES"/>
        </w:rPr>
      </w:pPr>
      <w:r>
        <w:rPr>
          <w:rFonts w:cstheme="minorHAnsi"/>
          <w:b/>
          <w:bCs/>
          <w:smallCaps/>
          <w:sz w:val="32"/>
          <w:szCs w:val="32"/>
          <w:lang w:val="es-ES"/>
        </w:rPr>
        <w:t>II. Un Nuevo Trato para Tener Ciudades Más Humanas</w:t>
      </w:r>
      <w:r w:rsidRPr="008C4A85">
        <w:rPr>
          <w:rFonts w:cstheme="minorHAnsi"/>
          <w:b/>
          <w:bCs/>
          <w:smallCaps/>
          <w:sz w:val="32"/>
          <w:szCs w:val="32"/>
          <w:lang w:val="es-ES"/>
        </w:rPr>
        <w:t xml:space="preserve">. </w:t>
      </w:r>
    </w:p>
    <w:p w14:paraId="024C7BD4" w14:textId="77777777" w:rsidR="00B16D61" w:rsidRDefault="00B16D61" w:rsidP="00B16D61">
      <w:pPr>
        <w:pStyle w:val="Prrafodelista"/>
        <w:numPr>
          <w:ilvl w:val="0"/>
          <w:numId w:val="4"/>
        </w:numPr>
        <w:jc w:val="both"/>
        <w:rPr>
          <w:rFonts w:cstheme="minorHAnsi"/>
          <w:sz w:val="28"/>
          <w:szCs w:val="28"/>
          <w:lang w:val="es-ES"/>
        </w:rPr>
      </w:pPr>
      <w:r>
        <w:rPr>
          <w:rFonts w:cstheme="minorHAnsi"/>
          <w:b/>
          <w:bCs/>
          <w:sz w:val="28"/>
          <w:szCs w:val="28"/>
          <w:lang w:val="es-ES"/>
        </w:rPr>
        <w:t xml:space="preserve">Ley General de Movilidad y Seguridad Vial. </w:t>
      </w:r>
      <w:r>
        <w:rPr>
          <w:rFonts w:cstheme="minorHAnsi"/>
          <w:sz w:val="28"/>
          <w:szCs w:val="28"/>
          <w:lang w:val="es-ES"/>
        </w:rPr>
        <w:t xml:space="preserve">Impulsaremos la expedición de la necesaria Ley General de Movilidad y Seguridad Vial que garantice la protección de los derechos de los usuarios de la movilidad, y que se desprende la reforma constitucional en la materia. </w:t>
      </w:r>
    </w:p>
    <w:p w14:paraId="4B372698" w14:textId="77777777" w:rsidR="00B16D61" w:rsidRPr="00F24153" w:rsidRDefault="00B16D61" w:rsidP="00B16D61">
      <w:pPr>
        <w:pStyle w:val="Prrafodelista"/>
        <w:jc w:val="both"/>
        <w:rPr>
          <w:rFonts w:cstheme="minorHAnsi"/>
          <w:b/>
          <w:bCs/>
          <w:sz w:val="28"/>
          <w:szCs w:val="28"/>
          <w:lang w:val="es-ES"/>
        </w:rPr>
      </w:pPr>
    </w:p>
    <w:p w14:paraId="1DD06000" w14:textId="77777777" w:rsidR="00B16D61" w:rsidRDefault="00B16D61" w:rsidP="00B16D61">
      <w:pPr>
        <w:pStyle w:val="Prrafodelista"/>
        <w:numPr>
          <w:ilvl w:val="0"/>
          <w:numId w:val="4"/>
        </w:numPr>
        <w:jc w:val="both"/>
        <w:rPr>
          <w:rFonts w:cstheme="minorHAnsi"/>
          <w:sz w:val="28"/>
          <w:szCs w:val="28"/>
          <w:lang w:val="es-ES"/>
        </w:rPr>
      </w:pPr>
      <w:r>
        <w:rPr>
          <w:rFonts w:cstheme="minorHAnsi"/>
          <w:b/>
          <w:bCs/>
          <w:sz w:val="28"/>
          <w:szCs w:val="28"/>
          <w:lang w:val="es-ES"/>
        </w:rPr>
        <w:t xml:space="preserve">Planeación urbana y dimensión metropolitana. </w:t>
      </w:r>
      <w:r>
        <w:rPr>
          <w:rFonts w:cstheme="minorHAnsi"/>
          <w:sz w:val="28"/>
          <w:szCs w:val="28"/>
          <w:lang w:val="es-ES"/>
        </w:rPr>
        <w:t xml:space="preserve">Reforma constitucional en materia urbana, para consolidar mecanismos de coordinación metropolitana, empoderamiento municipal y planeación. </w:t>
      </w:r>
    </w:p>
    <w:p w14:paraId="5DFFB51E" w14:textId="77777777" w:rsidR="00B16D61" w:rsidRPr="00F9587B" w:rsidRDefault="00B16D61" w:rsidP="00B16D61">
      <w:pPr>
        <w:pStyle w:val="Prrafodelista"/>
        <w:rPr>
          <w:rFonts w:cstheme="minorHAnsi"/>
          <w:sz w:val="28"/>
          <w:szCs w:val="28"/>
          <w:lang w:val="es-ES"/>
        </w:rPr>
      </w:pPr>
    </w:p>
    <w:p w14:paraId="35D426ED" w14:textId="77777777" w:rsidR="00B16D61" w:rsidRDefault="00B16D61" w:rsidP="00B16D61">
      <w:pPr>
        <w:pStyle w:val="Prrafodelista"/>
        <w:numPr>
          <w:ilvl w:val="0"/>
          <w:numId w:val="4"/>
        </w:numPr>
        <w:jc w:val="both"/>
        <w:rPr>
          <w:rFonts w:cstheme="minorHAnsi"/>
          <w:sz w:val="28"/>
          <w:szCs w:val="28"/>
          <w:lang w:val="es-ES"/>
        </w:rPr>
      </w:pPr>
      <w:r w:rsidRPr="00331BB6">
        <w:rPr>
          <w:rFonts w:cstheme="minorHAnsi"/>
          <w:b/>
          <w:bCs/>
          <w:sz w:val="28"/>
          <w:szCs w:val="28"/>
          <w:lang w:val="es-ES"/>
        </w:rPr>
        <w:t>Coordinación fiscal.</w:t>
      </w:r>
      <w:r>
        <w:rPr>
          <w:rFonts w:cstheme="minorHAnsi"/>
          <w:sz w:val="28"/>
          <w:szCs w:val="28"/>
          <w:lang w:val="es-ES"/>
        </w:rPr>
        <w:t xml:space="preserve"> Reformas para fortalecer las facultades tributarias de las entidades federativas y municipios, a la par de continuar insistiendo en la necesidad de convocar a un nuevo pacto de coordinación fiscal. </w:t>
      </w:r>
    </w:p>
    <w:p w14:paraId="26E62293" w14:textId="77777777" w:rsidR="00B16D61" w:rsidRPr="00FC4045" w:rsidRDefault="00B16D61" w:rsidP="00B16D61">
      <w:pPr>
        <w:pStyle w:val="Prrafodelista"/>
        <w:rPr>
          <w:rFonts w:cstheme="minorHAnsi"/>
          <w:sz w:val="28"/>
          <w:szCs w:val="28"/>
          <w:lang w:val="es-ES"/>
        </w:rPr>
      </w:pPr>
    </w:p>
    <w:p w14:paraId="65C91806" w14:textId="77777777" w:rsidR="00B16D61" w:rsidRPr="000A7FE0" w:rsidRDefault="00B16D61" w:rsidP="00B16D61">
      <w:pPr>
        <w:pStyle w:val="Prrafodelista"/>
        <w:numPr>
          <w:ilvl w:val="0"/>
          <w:numId w:val="4"/>
        </w:numPr>
        <w:jc w:val="both"/>
        <w:rPr>
          <w:rFonts w:cstheme="minorHAnsi"/>
          <w:sz w:val="28"/>
          <w:szCs w:val="28"/>
          <w:lang w:val="es-ES"/>
        </w:rPr>
      </w:pPr>
      <w:r>
        <w:rPr>
          <w:rFonts w:cstheme="minorHAnsi"/>
          <w:b/>
          <w:bCs/>
          <w:sz w:val="28"/>
          <w:szCs w:val="28"/>
          <w:lang w:val="es-ES"/>
        </w:rPr>
        <w:t xml:space="preserve">Federalismo ambiental. </w:t>
      </w:r>
      <w:r>
        <w:rPr>
          <w:rFonts w:cstheme="minorHAnsi"/>
          <w:sz w:val="28"/>
          <w:szCs w:val="28"/>
          <w:lang w:val="es-ES"/>
        </w:rPr>
        <w:t xml:space="preserve">Reforma para que la Federación y las entidades federativas se coordinen con el objetivo de diseñar las normas oficiales </w:t>
      </w:r>
      <w:r w:rsidRPr="000A7FE0">
        <w:rPr>
          <w:rFonts w:cstheme="minorHAnsi"/>
          <w:sz w:val="28"/>
          <w:szCs w:val="28"/>
        </w:rPr>
        <w:t>que establezcan la</w:t>
      </w:r>
      <w:r>
        <w:rPr>
          <w:rFonts w:cstheme="minorHAnsi"/>
          <w:sz w:val="28"/>
          <w:szCs w:val="28"/>
        </w:rPr>
        <w:t>s características de calidad del aire</w:t>
      </w:r>
      <w:r w:rsidRPr="000A7FE0">
        <w:rPr>
          <w:rFonts w:cstheme="minorHAnsi"/>
          <w:sz w:val="28"/>
          <w:szCs w:val="28"/>
        </w:rPr>
        <w:t xml:space="preserve"> </w:t>
      </w:r>
      <w:r>
        <w:rPr>
          <w:rFonts w:cstheme="minorHAnsi"/>
          <w:sz w:val="28"/>
          <w:szCs w:val="28"/>
        </w:rPr>
        <w:t>en</w:t>
      </w:r>
      <w:r w:rsidRPr="000A7FE0">
        <w:rPr>
          <w:rFonts w:cstheme="minorHAnsi"/>
          <w:sz w:val="28"/>
          <w:szCs w:val="28"/>
        </w:rPr>
        <w:t xml:space="preserve"> las distintas áreas, zonas o regiones del territorio nacional.</w:t>
      </w:r>
    </w:p>
    <w:p w14:paraId="5993D148" w14:textId="1DAF625B" w:rsidR="0008543C" w:rsidRPr="00096DF1" w:rsidRDefault="00B16D61">
      <w:pPr>
        <w:rPr>
          <w:rFonts w:cstheme="minorHAnsi"/>
          <w:b/>
          <w:bCs/>
          <w:smallCaps/>
          <w:sz w:val="32"/>
          <w:szCs w:val="32"/>
          <w:lang w:val="es-ES"/>
        </w:rPr>
      </w:pPr>
      <w:r>
        <w:rPr>
          <w:rFonts w:cstheme="minorHAnsi"/>
          <w:b/>
          <w:bCs/>
          <w:smallCaps/>
          <w:sz w:val="32"/>
          <w:szCs w:val="32"/>
          <w:lang w:val="es-ES"/>
        </w:rPr>
        <w:lastRenderedPageBreak/>
        <w:t>I</w:t>
      </w:r>
      <w:r w:rsidR="00096DF1">
        <w:rPr>
          <w:rFonts w:cstheme="minorHAnsi"/>
          <w:b/>
          <w:bCs/>
          <w:smallCaps/>
          <w:sz w:val="32"/>
          <w:szCs w:val="32"/>
          <w:lang w:val="es-ES"/>
        </w:rPr>
        <w:t xml:space="preserve">II. </w:t>
      </w:r>
      <w:r w:rsidR="00D02434">
        <w:rPr>
          <w:rFonts w:cstheme="minorHAnsi"/>
          <w:b/>
          <w:bCs/>
          <w:smallCaps/>
          <w:sz w:val="32"/>
          <w:szCs w:val="32"/>
          <w:lang w:val="es-ES"/>
        </w:rPr>
        <w:t>Un Nuevo Trato para Recuperar la Paz</w:t>
      </w:r>
      <w:r w:rsidR="0008543C" w:rsidRPr="00096DF1">
        <w:rPr>
          <w:rFonts w:cstheme="minorHAnsi"/>
          <w:b/>
          <w:bCs/>
          <w:smallCaps/>
          <w:sz w:val="32"/>
          <w:szCs w:val="32"/>
          <w:lang w:val="es-ES"/>
        </w:rPr>
        <w:t xml:space="preserve">. </w:t>
      </w:r>
    </w:p>
    <w:p w14:paraId="6755097D" w14:textId="51DF6FA6" w:rsidR="006106F0" w:rsidRDefault="006106F0" w:rsidP="00D02434">
      <w:pPr>
        <w:pStyle w:val="Prrafodelista"/>
        <w:numPr>
          <w:ilvl w:val="0"/>
          <w:numId w:val="2"/>
        </w:numPr>
        <w:jc w:val="both"/>
        <w:rPr>
          <w:rFonts w:cstheme="minorHAnsi"/>
          <w:sz w:val="28"/>
          <w:szCs w:val="28"/>
          <w:lang w:val="es-ES"/>
        </w:rPr>
      </w:pPr>
      <w:r>
        <w:rPr>
          <w:rFonts w:cstheme="minorHAnsi"/>
          <w:b/>
          <w:bCs/>
          <w:sz w:val="28"/>
          <w:szCs w:val="28"/>
          <w:lang w:val="es-ES"/>
        </w:rPr>
        <w:t>Mecanismos alternativos de solución de controversias.</w:t>
      </w:r>
      <w:r>
        <w:rPr>
          <w:rFonts w:cstheme="minorHAnsi"/>
          <w:sz w:val="28"/>
          <w:szCs w:val="28"/>
          <w:lang w:val="es-ES"/>
        </w:rPr>
        <w:t xml:space="preserve"> Reforma integral para el fortalecimiento de la legislación y procedimientos en materia de mecanismos alternativos de solución de controversias. </w:t>
      </w:r>
    </w:p>
    <w:p w14:paraId="1A56487B" w14:textId="77777777" w:rsidR="00CF56AC" w:rsidRDefault="00CF56AC" w:rsidP="00CF56AC">
      <w:pPr>
        <w:pStyle w:val="Prrafodelista"/>
        <w:jc w:val="both"/>
        <w:rPr>
          <w:rFonts w:cstheme="minorHAnsi"/>
          <w:sz w:val="28"/>
          <w:szCs w:val="28"/>
          <w:lang w:val="es-ES"/>
        </w:rPr>
      </w:pPr>
    </w:p>
    <w:p w14:paraId="42B491D2" w14:textId="29F0611D" w:rsidR="00EC46AF" w:rsidRDefault="00EC46AF" w:rsidP="00182A95">
      <w:pPr>
        <w:pStyle w:val="Prrafodelista"/>
        <w:numPr>
          <w:ilvl w:val="0"/>
          <w:numId w:val="2"/>
        </w:numPr>
        <w:jc w:val="both"/>
        <w:rPr>
          <w:rFonts w:cstheme="minorHAnsi"/>
          <w:b/>
          <w:bCs/>
          <w:sz w:val="28"/>
          <w:szCs w:val="28"/>
          <w:lang w:val="es-ES"/>
        </w:rPr>
      </w:pPr>
      <w:r>
        <w:rPr>
          <w:rFonts w:cstheme="minorHAnsi"/>
          <w:b/>
          <w:bCs/>
          <w:sz w:val="28"/>
          <w:szCs w:val="28"/>
          <w:lang w:val="es-ES"/>
        </w:rPr>
        <w:t xml:space="preserve">Fortalecimiento de las policías. </w:t>
      </w:r>
      <w:r>
        <w:rPr>
          <w:rFonts w:cstheme="minorHAnsi"/>
          <w:sz w:val="28"/>
          <w:szCs w:val="28"/>
          <w:lang w:val="es-ES"/>
        </w:rPr>
        <w:t xml:space="preserve">Daremos continuidad y seguiremos impulsando reformas para </w:t>
      </w:r>
      <w:r w:rsidR="00C05FB8">
        <w:rPr>
          <w:rFonts w:cstheme="minorHAnsi"/>
          <w:sz w:val="28"/>
          <w:szCs w:val="28"/>
          <w:lang w:val="es-ES"/>
        </w:rPr>
        <w:t xml:space="preserve">promover el fortalecimiento de las capacidades de las policías municipales y estatales. </w:t>
      </w:r>
    </w:p>
    <w:p w14:paraId="244AEF05" w14:textId="77777777" w:rsidR="00EC46AF" w:rsidRPr="00EC46AF" w:rsidRDefault="00EC46AF" w:rsidP="00EC46AF">
      <w:pPr>
        <w:pStyle w:val="Prrafodelista"/>
        <w:rPr>
          <w:rFonts w:cstheme="minorHAnsi"/>
          <w:b/>
          <w:bCs/>
          <w:sz w:val="28"/>
          <w:szCs w:val="28"/>
          <w:lang w:val="es-ES"/>
        </w:rPr>
      </w:pPr>
    </w:p>
    <w:p w14:paraId="066E3476" w14:textId="616EF662" w:rsidR="00182A95" w:rsidRDefault="00F93160" w:rsidP="00182A95">
      <w:pPr>
        <w:pStyle w:val="Prrafodelista"/>
        <w:numPr>
          <w:ilvl w:val="0"/>
          <w:numId w:val="2"/>
        </w:numPr>
        <w:jc w:val="both"/>
        <w:rPr>
          <w:rFonts w:cstheme="minorHAnsi"/>
          <w:b/>
          <w:bCs/>
          <w:sz w:val="28"/>
          <w:szCs w:val="28"/>
          <w:lang w:val="es-ES"/>
        </w:rPr>
      </w:pPr>
      <w:r w:rsidRPr="00EC46AF">
        <w:rPr>
          <w:rFonts w:cstheme="minorHAnsi"/>
          <w:b/>
          <w:bCs/>
          <w:sz w:val="28"/>
          <w:szCs w:val="28"/>
          <w:lang w:val="es-ES"/>
        </w:rPr>
        <w:t>Reinse</w:t>
      </w:r>
      <w:r w:rsidR="00EC46AF" w:rsidRPr="00EC46AF">
        <w:rPr>
          <w:rFonts w:cstheme="minorHAnsi"/>
          <w:b/>
          <w:bCs/>
          <w:sz w:val="28"/>
          <w:szCs w:val="28"/>
          <w:lang w:val="es-ES"/>
        </w:rPr>
        <w:t>r</w:t>
      </w:r>
      <w:r w:rsidRPr="00EC46AF">
        <w:rPr>
          <w:rFonts w:cstheme="minorHAnsi"/>
          <w:b/>
          <w:bCs/>
          <w:sz w:val="28"/>
          <w:szCs w:val="28"/>
          <w:lang w:val="es-ES"/>
        </w:rPr>
        <w:t>ción.</w:t>
      </w:r>
      <w:r w:rsidR="00EC46AF">
        <w:rPr>
          <w:rFonts w:cstheme="minorHAnsi"/>
          <w:b/>
          <w:bCs/>
          <w:sz w:val="28"/>
          <w:szCs w:val="28"/>
          <w:lang w:val="es-ES"/>
        </w:rPr>
        <w:t xml:space="preserve"> </w:t>
      </w:r>
      <w:r w:rsidR="00EC46AF">
        <w:rPr>
          <w:rFonts w:cstheme="minorHAnsi"/>
          <w:sz w:val="28"/>
          <w:szCs w:val="28"/>
          <w:lang w:val="es-ES"/>
        </w:rPr>
        <w:t xml:space="preserve">Reforma constitucional para reconocer el derecho a la reinserción, en el contexto de las reformas al sistema de acceso a la justicia en México. </w:t>
      </w:r>
      <w:r w:rsidRPr="00EC46AF">
        <w:rPr>
          <w:rFonts w:cstheme="minorHAnsi"/>
          <w:b/>
          <w:bCs/>
          <w:sz w:val="28"/>
          <w:szCs w:val="28"/>
          <w:lang w:val="es-ES"/>
        </w:rPr>
        <w:t xml:space="preserve"> </w:t>
      </w:r>
      <w:r w:rsidR="00182A95" w:rsidRPr="00EC46AF">
        <w:rPr>
          <w:rFonts w:cstheme="minorHAnsi"/>
          <w:b/>
          <w:bCs/>
          <w:sz w:val="28"/>
          <w:szCs w:val="28"/>
          <w:lang w:val="es-ES"/>
        </w:rPr>
        <w:t xml:space="preserve"> </w:t>
      </w:r>
    </w:p>
    <w:p w14:paraId="015C9E47" w14:textId="77777777" w:rsidR="002B7798" w:rsidRPr="002B7798" w:rsidRDefault="002B7798" w:rsidP="00804992">
      <w:pPr>
        <w:pStyle w:val="Prrafodelista"/>
        <w:jc w:val="both"/>
        <w:rPr>
          <w:rFonts w:cstheme="minorHAnsi"/>
          <w:b/>
          <w:bCs/>
          <w:sz w:val="28"/>
          <w:szCs w:val="28"/>
          <w:lang w:val="es-ES"/>
        </w:rPr>
      </w:pPr>
    </w:p>
    <w:p w14:paraId="78EEEF3B" w14:textId="4C4D066E" w:rsidR="002B7798" w:rsidRPr="009C5D59" w:rsidRDefault="002B7798" w:rsidP="00182A95">
      <w:pPr>
        <w:pStyle w:val="Prrafodelista"/>
        <w:numPr>
          <w:ilvl w:val="0"/>
          <w:numId w:val="2"/>
        </w:numPr>
        <w:jc w:val="both"/>
        <w:rPr>
          <w:rFonts w:cstheme="minorHAnsi"/>
          <w:sz w:val="28"/>
          <w:szCs w:val="28"/>
          <w:lang w:val="es-ES"/>
        </w:rPr>
      </w:pPr>
      <w:r>
        <w:rPr>
          <w:rFonts w:cstheme="minorHAnsi"/>
          <w:b/>
          <w:bCs/>
          <w:sz w:val="28"/>
          <w:szCs w:val="28"/>
          <w:lang w:val="es-ES"/>
        </w:rPr>
        <w:t xml:space="preserve">Salud mental de jóvenes privados de la libertad. </w:t>
      </w:r>
      <w:r w:rsidR="00804992" w:rsidRPr="00804992">
        <w:rPr>
          <w:rFonts w:cstheme="minorHAnsi"/>
          <w:sz w:val="28"/>
          <w:szCs w:val="28"/>
          <w:lang w:val="es-ES"/>
        </w:rPr>
        <w:t xml:space="preserve">Reformas para garantizar </w:t>
      </w:r>
      <w:r w:rsidR="00804992" w:rsidRPr="00804992">
        <w:rPr>
          <w:rFonts w:cstheme="minorHAnsi"/>
          <w:sz w:val="28"/>
          <w:szCs w:val="28"/>
        </w:rPr>
        <w:t>el cuidado y la atención de la salud mental de las personas adolescentes privadas de la libertad.</w:t>
      </w:r>
    </w:p>
    <w:p w14:paraId="0F70201D" w14:textId="77777777" w:rsidR="009C5D59" w:rsidRPr="009C5D59" w:rsidRDefault="009C5D59" w:rsidP="009C5D59">
      <w:pPr>
        <w:pStyle w:val="Prrafodelista"/>
        <w:rPr>
          <w:rFonts w:cstheme="minorHAnsi"/>
          <w:sz w:val="28"/>
          <w:szCs w:val="28"/>
          <w:lang w:val="es-ES"/>
        </w:rPr>
      </w:pPr>
    </w:p>
    <w:p w14:paraId="41FC8466" w14:textId="27B924F1" w:rsidR="009C5D59" w:rsidRPr="00804992" w:rsidRDefault="009C5D59" w:rsidP="00182A95">
      <w:pPr>
        <w:pStyle w:val="Prrafodelista"/>
        <w:numPr>
          <w:ilvl w:val="0"/>
          <w:numId w:val="2"/>
        </w:numPr>
        <w:jc w:val="both"/>
        <w:rPr>
          <w:rFonts w:cstheme="minorHAnsi"/>
          <w:sz w:val="28"/>
          <w:szCs w:val="28"/>
          <w:lang w:val="es-ES"/>
        </w:rPr>
      </w:pPr>
      <w:r w:rsidRPr="00046FA5">
        <w:rPr>
          <w:rFonts w:cstheme="minorHAnsi"/>
          <w:b/>
          <w:bCs/>
          <w:sz w:val="28"/>
          <w:szCs w:val="28"/>
          <w:lang w:val="es-ES"/>
        </w:rPr>
        <w:t>Regulación del cannabis.</w:t>
      </w:r>
      <w:r>
        <w:rPr>
          <w:rFonts w:cstheme="minorHAnsi"/>
          <w:sz w:val="28"/>
          <w:szCs w:val="28"/>
          <w:lang w:val="es-ES"/>
        </w:rPr>
        <w:t xml:space="preserve"> Ante la posible devolución de la minuta con la legislación integral en materia de cannabis, recientemente aprobada por el Senado de la República, impulsaremos una profunda revisión para lograr la despenalización plena, el ejercicio de derechos y libertades</w:t>
      </w:r>
      <w:r w:rsidR="00046FA5">
        <w:rPr>
          <w:rFonts w:cstheme="minorHAnsi"/>
          <w:sz w:val="28"/>
          <w:szCs w:val="28"/>
          <w:lang w:val="es-ES"/>
        </w:rPr>
        <w:t xml:space="preserve">, y el cuidado de las políticas de salud. </w:t>
      </w:r>
    </w:p>
    <w:p w14:paraId="21E2CFDD" w14:textId="5F4DEA35" w:rsidR="0008543C" w:rsidRDefault="0008543C" w:rsidP="00804992">
      <w:pPr>
        <w:pStyle w:val="Prrafodelista"/>
        <w:jc w:val="both"/>
        <w:rPr>
          <w:rFonts w:cstheme="minorHAnsi"/>
          <w:b/>
          <w:bCs/>
          <w:sz w:val="28"/>
          <w:szCs w:val="28"/>
          <w:lang w:val="es-ES"/>
        </w:rPr>
      </w:pPr>
    </w:p>
    <w:p w14:paraId="4B1ED75C" w14:textId="7938B1AB" w:rsidR="00027776" w:rsidRDefault="00027776" w:rsidP="00804992">
      <w:pPr>
        <w:pStyle w:val="Prrafodelista"/>
        <w:jc w:val="both"/>
        <w:rPr>
          <w:rFonts w:cstheme="minorHAnsi"/>
          <w:b/>
          <w:bCs/>
          <w:sz w:val="28"/>
          <w:szCs w:val="28"/>
          <w:lang w:val="es-ES"/>
        </w:rPr>
      </w:pPr>
    </w:p>
    <w:p w14:paraId="0F04F7BE" w14:textId="4CA0E8FF" w:rsidR="00027776" w:rsidRDefault="00027776" w:rsidP="00804992">
      <w:pPr>
        <w:pStyle w:val="Prrafodelista"/>
        <w:jc w:val="both"/>
        <w:rPr>
          <w:rFonts w:cstheme="minorHAnsi"/>
          <w:b/>
          <w:bCs/>
          <w:sz w:val="28"/>
          <w:szCs w:val="28"/>
          <w:lang w:val="es-ES"/>
        </w:rPr>
      </w:pPr>
    </w:p>
    <w:p w14:paraId="54176896" w14:textId="21141630" w:rsidR="00027776" w:rsidRDefault="00027776" w:rsidP="00804992">
      <w:pPr>
        <w:pStyle w:val="Prrafodelista"/>
        <w:jc w:val="both"/>
        <w:rPr>
          <w:rFonts w:cstheme="minorHAnsi"/>
          <w:b/>
          <w:bCs/>
          <w:sz w:val="28"/>
          <w:szCs w:val="28"/>
          <w:lang w:val="es-ES"/>
        </w:rPr>
      </w:pPr>
    </w:p>
    <w:p w14:paraId="1AA40528" w14:textId="2166A194" w:rsidR="00027776" w:rsidRDefault="00027776" w:rsidP="00804992">
      <w:pPr>
        <w:pStyle w:val="Prrafodelista"/>
        <w:jc w:val="both"/>
        <w:rPr>
          <w:rFonts w:cstheme="minorHAnsi"/>
          <w:b/>
          <w:bCs/>
          <w:sz w:val="28"/>
          <w:szCs w:val="28"/>
          <w:lang w:val="es-ES"/>
        </w:rPr>
      </w:pPr>
    </w:p>
    <w:p w14:paraId="795180A1" w14:textId="77777777" w:rsidR="00027776" w:rsidRDefault="00027776" w:rsidP="00804992">
      <w:pPr>
        <w:pStyle w:val="Prrafodelista"/>
        <w:jc w:val="both"/>
        <w:rPr>
          <w:rFonts w:cstheme="minorHAnsi"/>
          <w:b/>
          <w:bCs/>
          <w:sz w:val="28"/>
          <w:szCs w:val="28"/>
          <w:lang w:val="es-ES"/>
        </w:rPr>
      </w:pPr>
    </w:p>
    <w:p w14:paraId="7D063288" w14:textId="2E7CE224" w:rsidR="00C215DB" w:rsidRPr="00077EED" w:rsidRDefault="00B16D61" w:rsidP="00C215DB">
      <w:pPr>
        <w:rPr>
          <w:rFonts w:cstheme="minorHAnsi"/>
          <w:b/>
          <w:bCs/>
          <w:smallCaps/>
          <w:sz w:val="32"/>
          <w:szCs w:val="32"/>
          <w:lang w:val="es-ES"/>
        </w:rPr>
      </w:pPr>
      <w:r>
        <w:rPr>
          <w:rFonts w:cstheme="minorHAnsi"/>
          <w:b/>
          <w:bCs/>
          <w:smallCaps/>
          <w:sz w:val="32"/>
          <w:szCs w:val="32"/>
          <w:lang w:val="es-ES"/>
        </w:rPr>
        <w:lastRenderedPageBreak/>
        <w:t>IV</w:t>
      </w:r>
      <w:r w:rsidR="00C215DB">
        <w:rPr>
          <w:rFonts w:cstheme="minorHAnsi"/>
          <w:b/>
          <w:bCs/>
          <w:smallCaps/>
          <w:sz w:val="32"/>
          <w:szCs w:val="32"/>
          <w:lang w:val="es-ES"/>
        </w:rPr>
        <w:t>. Un Nuevo trato por la Igualdad y los Derechos</w:t>
      </w:r>
      <w:r w:rsidR="00C215DB" w:rsidRPr="00077EED">
        <w:rPr>
          <w:rFonts w:cstheme="minorHAnsi"/>
          <w:b/>
          <w:bCs/>
          <w:smallCaps/>
          <w:sz w:val="32"/>
          <w:szCs w:val="32"/>
          <w:lang w:val="es-ES"/>
        </w:rPr>
        <w:t>.</w:t>
      </w:r>
    </w:p>
    <w:p w14:paraId="71CD85E9" w14:textId="278A9F3B" w:rsidR="00C215DB" w:rsidRDefault="00CF56AC" w:rsidP="00C215DB">
      <w:pPr>
        <w:pStyle w:val="Prrafodelista"/>
        <w:numPr>
          <w:ilvl w:val="0"/>
          <w:numId w:val="1"/>
        </w:numPr>
        <w:jc w:val="both"/>
        <w:rPr>
          <w:rFonts w:cstheme="minorHAnsi"/>
          <w:sz w:val="28"/>
          <w:szCs w:val="28"/>
          <w:lang w:val="es-ES"/>
        </w:rPr>
      </w:pPr>
      <w:r>
        <w:rPr>
          <w:rFonts w:cstheme="minorHAnsi"/>
          <w:b/>
          <w:bCs/>
          <w:sz w:val="28"/>
          <w:szCs w:val="28"/>
          <w:lang w:val="es-ES"/>
        </w:rPr>
        <w:t>Ingreso Vital.</w:t>
      </w:r>
      <w:r>
        <w:rPr>
          <w:rFonts w:cstheme="minorHAnsi"/>
          <w:sz w:val="28"/>
          <w:szCs w:val="28"/>
          <w:lang w:val="es-ES"/>
        </w:rPr>
        <w:t xml:space="preserve"> </w:t>
      </w:r>
      <w:r w:rsidR="00BC2A6A">
        <w:rPr>
          <w:rFonts w:cstheme="minorHAnsi"/>
          <w:sz w:val="28"/>
          <w:szCs w:val="28"/>
          <w:lang w:val="es-ES"/>
        </w:rPr>
        <w:t xml:space="preserve">Daremos continuidad a la iniciativa presentada por Movimiento Ciudadano para reconocer el derecho a un Ingreso Vital para todas las personas que han perdido su empleo o visto disminuidos sus ingresos a causa de la emergencia sanitaria y económica que vive México. </w:t>
      </w:r>
    </w:p>
    <w:p w14:paraId="15C8EC8D" w14:textId="77777777" w:rsidR="00CF56AC" w:rsidRDefault="00CF56AC" w:rsidP="00CF56AC">
      <w:pPr>
        <w:pStyle w:val="Prrafodelista"/>
        <w:jc w:val="both"/>
        <w:rPr>
          <w:rFonts w:cstheme="minorHAnsi"/>
          <w:sz w:val="28"/>
          <w:szCs w:val="28"/>
          <w:lang w:val="es-ES"/>
        </w:rPr>
      </w:pPr>
    </w:p>
    <w:p w14:paraId="6E5FFBE0" w14:textId="0763A6A5" w:rsidR="00CF56AC" w:rsidRPr="00F4028F" w:rsidRDefault="00CF56AC" w:rsidP="00C215DB">
      <w:pPr>
        <w:pStyle w:val="Prrafodelista"/>
        <w:numPr>
          <w:ilvl w:val="0"/>
          <w:numId w:val="1"/>
        </w:numPr>
        <w:jc w:val="both"/>
        <w:rPr>
          <w:rFonts w:cstheme="minorHAnsi"/>
          <w:b/>
          <w:bCs/>
          <w:sz w:val="28"/>
          <w:szCs w:val="28"/>
          <w:lang w:val="es-ES"/>
        </w:rPr>
      </w:pPr>
      <w:r w:rsidRPr="00CF56AC">
        <w:rPr>
          <w:rFonts w:cstheme="minorHAnsi"/>
          <w:b/>
          <w:bCs/>
          <w:sz w:val="28"/>
          <w:szCs w:val="28"/>
          <w:lang w:val="es-ES"/>
        </w:rPr>
        <w:t xml:space="preserve">Seguro de </w:t>
      </w:r>
      <w:r w:rsidR="003F513F">
        <w:rPr>
          <w:rFonts w:cstheme="minorHAnsi"/>
          <w:b/>
          <w:bCs/>
          <w:sz w:val="28"/>
          <w:szCs w:val="28"/>
          <w:lang w:val="es-ES"/>
        </w:rPr>
        <w:t>D</w:t>
      </w:r>
      <w:r w:rsidRPr="00CF56AC">
        <w:rPr>
          <w:rFonts w:cstheme="minorHAnsi"/>
          <w:b/>
          <w:bCs/>
          <w:sz w:val="28"/>
          <w:szCs w:val="28"/>
          <w:lang w:val="es-ES"/>
        </w:rPr>
        <w:t xml:space="preserve">esempleo. </w:t>
      </w:r>
      <w:r w:rsidR="006A743F">
        <w:rPr>
          <w:rFonts w:cstheme="minorHAnsi"/>
          <w:sz w:val="28"/>
          <w:szCs w:val="28"/>
          <w:lang w:val="es-ES"/>
        </w:rPr>
        <w:t>Insistiremos en sacar adelante la iniciativa ya presentada en materia de Seguro de Desempleo, para que sea reconocido</w:t>
      </w:r>
      <w:r w:rsidR="003F513F">
        <w:rPr>
          <w:rFonts w:cstheme="minorHAnsi"/>
          <w:sz w:val="28"/>
          <w:szCs w:val="28"/>
          <w:lang w:val="es-ES"/>
        </w:rPr>
        <w:t xml:space="preserve"> como un derecho y una figura permanente de la legislación mexicana, para todas las personas que pierdan su trabajo.  </w:t>
      </w:r>
    </w:p>
    <w:p w14:paraId="40FC0F08" w14:textId="77777777" w:rsidR="00F4028F" w:rsidRPr="00F4028F" w:rsidRDefault="00F4028F" w:rsidP="00F4028F">
      <w:pPr>
        <w:pStyle w:val="Prrafodelista"/>
        <w:rPr>
          <w:rFonts w:cstheme="minorHAnsi"/>
          <w:b/>
          <w:bCs/>
          <w:sz w:val="28"/>
          <w:szCs w:val="28"/>
          <w:lang w:val="es-ES"/>
        </w:rPr>
      </w:pPr>
    </w:p>
    <w:p w14:paraId="0491EB5E" w14:textId="1A4C3A10" w:rsidR="00F4028F" w:rsidRPr="00B529CF" w:rsidRDefault="00F4028F" w:rsidP="00F4028F">
      <w:pPr>
        <w:pStyle w:val="Prrafodelista"/>
        <w:numPr>
          <w:ilvl w:val="0"/>
          <w:numId w:val="1"/>
        </w:numPr>
        <w:jc w:val="both"/>
        <w:rPr>
          <w:rFonts w:cstheme="minorHAnsi"/>
          <w:b/>
          <w:bCs/>
          <w:sz w:val="28"/>
          <w:szCs w:val="28"/>
          <w:lang w:val="es-ES"/>
        </w:rPr>
      </w:pPr>
      <w:r>
        <w:rPr>
          <w:rFonts w:cstheme="minorHAnsi"/>
          <w:b/>
          <w:bCs/>
          <w:sz w:val="28"/>
          <w:szCs w:val="28"/>
          <w:lang w:val="es-ES"/>
        </w:rPr>
        <w:t xml:space="preserve">Quiebra de personas físicas. </w:t>
      </w:r>
      <w:r>
        <w:rPr>
          <w:rFonts w:cstheme="minorHAnsi"/>
          <w:sz w:val="28"/>
          <w:szCs w:val="28"/>
          <w:lang w:val="es-ES"/>
        </w:rPr>
        <w:t xml:space="preserve">Impulsar una reforma integral para la creación de un modelo de atención a las necesidades no sólo de las empresas sino de las personas físicas que caigan en quiebra o en situación de insolvencia económica. </w:t>
      </w:r>
    </w:p>
    <w:p w14:paraId="1C7B2A22" w14:textId="77777777" w:rsidR="003565F0" w:rsidRPr="003565F0" w:rsidRDefault="003565F0" w:rsidP="003565F0">
      <w:pPr>
        <w:pStyle w:val="Prrafodelista"/>
        <w:rPr>
          <w:rFonts w:cstheme="minorHAnsi"/>
          <w:b/>
          <w:bCs/>
          <w:sz w:val="28"/>
          <w:szCs w:val="28"/>
          <w:lang w:val="es-ES"/>
        </w:rPr>
      </w:pPr>
    </w:p>
    <w:p w14:paraId="200FE2C4" w14:textId="41C95147" w:rsidR="003565F0" w:rsidRPr="00F321DB" w:rsidRDefault="009E1026" w:rsidP="00C215DB">
      <w:pPr>
        <w:pStyle w:val="Prrafodelista"/>
        <w:numPr>
          <w:ilvl w:val="0"/>
          <w:numId w:val="1"/>
        </w:numPr>
        <w:jc w:val="both"/>
        <w:rPr>
          <w:rFonts w:cstheme="minorHAnsi"/>
          <w:b/>
          <w:bCs/>
          <w:sz w:val="28"/>
          <w:szCs w:val="28"/>
          <w:lang w:val="es-ES"/>
        </w:rPr>
      </w:pPr>
      <w:r>
        <w:rPr>
          <w:rFonts w:cstheme="minorHAnsi"/>
          <w:b/>
          <w:bCs/>
          <w:sz w:val="28"/>
          <w:szCs w:val="28"/>
          <w:lang w:val="es-ES"/>
        </w:rPr>
        <w:t>Igual remuneración por trabajo</w:t>
      </w:r>
      <w:r w:rsidR="00773FAF">
        <w:rPr>
          <w:rFonts w:cstheme="minorHAnsi"/>
          <w:b/>
          <w:bCs/>
          <w:sz w:val="28"/>
          <w:szCs w:val="28"/>
          <w:lang w:val="es-ES"/>
        </w:rPr>
        <w:t xml:space="preserve"> de igual valor</w:t>
      </w:r>
      <w:r>
        <w:rPr>
          <w:rFonts w:cstheme="minorHAnsi"/>
          <w:b/>
          <w:bCs/>
          <w:sz w:val="28"/>
          <w:szCs w:val="28"/>
          <w:lang w:val="es-ES"/>
        </w:rPr>
        <w:t xml:space="preserve">. </w:t>
      </w:r>
      <w:r w:rsidR="006A743F">
        <w:rPr>
          <w:rFonts w:cstheme="minorHAnsi"/>
          <w:sz w:val="28"/>
          <w:szCs w:val="28"/>
          <w:lang w:val="es-ES"/>
        </w:rPr>
        <w:t xml:space="preserve">Sacar adelante las reformas ya dictaminadas </w:t>
      </w:r>
      <w:r w:rsidR="00675994">
        <w:rPr>
          <w:rFonts w:cstheme="minorHAnsi"/>
          <w:sz w:val="28"/>
          <w:szCs w:val="28"/>
          <w:lang w:val="es-ES"/>
        </w:rPr>
        <w:t>para g</w:t>
      </w:r>
      <w:r w:rsidR="00BC2A6A">
        <w:rPr>
          <w:rFonts w:cstheme="minorHAnsi"/>
          <w:sz w:val="28"/>
          <w:szCs w:val="28"/>
          <w:lang w:val="es-ES"/>
        </w:rPr>
        <w:t>a</w:t>
      </w:r>
      <w:r w:rsidR="00675994">
        <w:rPr>
          <w:rFonts w:cstheme="minorHAnsi"/>
          <w:sz w:val="28"/>
          <w:szCs w:val="28"/>
          <w:lang w:val="es-ES"/>
        </w:rPr>
        <w:t xml:space="preserve">rantizar </w:t>
      </w:r>
      <w:r w:rsidR="002E01AA">
        <w:rPr>
          <w:rFonts w:cstheme="minorHAnsi"/>
          <w:sz w:val="28"/>
          <w:szCs w:val="28"/>
          <w:lang w:val="es-ES"/>
        </w:rPr>
        <w:t xml:space="preserve">la igualdad de remuneración </w:t>
      </w:r>
      <w:r w:rsidR="00BC2A6A">
        <w:rPr>
          <w:rFonts w:cstheme="minorHAnsi"/>
          <w:sz w:val="28"/>
          <w:szCs w:val="28"/>
          <w:lang w:val="es-ES"/>
        </w:rPr>
        <w:t>por trabajo de igual valor</w:t>
      </w:r>
      <w:r w:rsidR="006A743F">
        <w:rPr>
          <w:rFonts w:cstheme="minorHAnsi"/>
          <w:sz w:val="28"/>
          <w:szCs w:val="28"/>
          <w:lang w:val="es-ES"/>
        </w:rPr>
        <w:t>, particularmente para reducir la brecha salarial entre hombres y mujeres.</w:t>
      </w:r>
    </w:p>
    <w:p w14:paraId="31231D9E" w14:textId="77777777" w:rsidR="00F321DB" w:rsidRPr="00F321DB" w:rsidRDefault="00F321DB" w:rsidP="00F321DB">
      <w:pPr>
        <w:pStyle w:val="Prrafodelista"/>
        <w:rPr>
          <w:rFonts w:cstheme="minorHAnsi"/>
          <w:b/>
          <w:bCs/>
          <w:sz w:val="28"/>
          <w:szCs w:val="28"/>
          <w:lang w:val="es-ES"/>
        </w:rPr>
      </w:pPr>
    </w:p>
    <w:p w14:paraId="6FD3F321" w14:textId="62EFB99B" w:rsidR="00F321DB" w:rsidRPr="00520AF8" w:rsidRDefault="00F321DB" w:rsidP="00C215DB">
      <w:pPr>
        <w:pStyle w:val="Prrafodelista"/>
        <w:numPr>
          <w:ilvl w:val="0"/>
          <w:numId w:val="1"/>
        </w:numPr>
        <w:jc w:val="both"/>
        <w:rPr>
          <w:rFonts w:cstheme="minorHAnsi"/>
          <w:b/>
          <w:bCs/>
          <w:sz w:val="28"/>
          <w:szCs w:val="28"/>
          <w:lang w:val="es-ES"/>
        </w:rPr>
      </w:pPr>
      <w:r>
        <w:rPr>
          <w:rFonts w:cstheme="minorHAnsi"/>
          <w:b/>
          <w:bCs/>
          <w:sz w:val="28"/>
          <w:szCs w:val="28"/>
          <w:lang w:val="es-ES"/>
        </w:rPr>
        <w:t xml:space="preserve">Sistema de Cuidados. </w:t>
      </w:r>
      <w:r>
        <w:rPr>
          <w:rFonts w:cstheme="minorHAnsi"/>
          <w:sz w:val="28"/>
          <w:szCs w:val="28"/>
          <w:lang w:val="es-ES"/>
        </w:rPr>
        <w:t xml:space="preserve">Promoveremos diversas reformas para </w:t>
      </w:r>
      <w:r w:rsidR="009467C0">
        <w:rPr>
          <w:rFonts w:cstheme="minorHAnsi"/>
          <w:sz w:val="28"/>
          <w:szCs w:val="28"/>
          <w:lang w:val="es-ES"/>
        </w:rPr>
        <w:t>consolidar mecanismos de reconocimiento del sistema de cuidados en México, y distintos apoyos y procesos institucionales para las personas vinculadas a este</w:t>
      </w:r>
      <w:r w:rsidR="00CD1DA1">
        <w:rPr>
          <w:rFonts w:cstheme="minorHAnsi"/>
          <w:sz w:val="28"/>
          <w:szCs w:val="28"/>
          <w:lang w:val="es-ES"/>
        </w:rPr>
        <w:t xml:space="preserve"> espacio. </w:t>
      </w:r>
    </w:p>
    <w:p w14:paraId="08372BD4" w14:textId="77777777" w:rsidR="000B298B" w:rsidRPr="000B298B" w:rsidRDefault="000B298B" w:rsidP="000B298B">
      <w:pPr>
        <w:pStyle w:val="Prrafodelista"/>
        <w:rPr>
          <w:rFonts w:cstheme="minorHAnsi"/>
          <w:b/>
          <w:bCs/>
          <w:sz w:val="28"/>
          <w:szCs w:val="28"/>
          <w:lang w:val="es-ES"/>
        </w:rPr>
      </w:pPr>
    </w:p>
    <w:p w14:paraId="0ED8F2B9" w14:textId="77777777" w:rsidR="00B529CF" w:rsidRPr="00B529CF" w:rsidRDefault="00B529CF" w:rsidP="00B529CF">
      <w:pPr>
        <w:pStyle w:val="Prrafodelista"/>
        <w:numPr>
          <w:ilvl w:val="0"/>
          <w:numId w:val="1"/>
        </w:numPr>
        <w:jc w:val="both"/>
        <w:rPr>
          <w:rFonts w:cstheme="minorHAnsi"/>
          <w:sz w:val="28"/>
          <w:szCs w:val="28"/>
          <w:lang w:val="es-ES"/>
        </w:rPr>
      </w:pPr>
      <w:r w:rsidRPr="00B529CF">
        <w:rPr>
          <w:rFonts w:cstheme="minorHAnsi"/>
          <w:b/>
          <w:bCs/>
          <w:sz w:val="28"/>
          <w:szCs w:val="28"/>
          <w:lang w:val="es-ES"/>
        </w:rPr>
        <w:lastRenderedPageBreak/>
        <w:t>Defensa de las y los consumidores.</w:t>
      </w:r>
      <w:r w:rsidRPr="00B529CF">
        <w:rPr>
          <w:rFonts w:cstheme="minorHAnsi"/>
          <w:sz w:val="28"/>
          <w:szCs w:val="28"/>
          <w:lang w:val="es-ES"/>
        </w:rPr>
        <w:t xml:space="preserve"> La defensa de las y los consumidores es una agenda ciudadana y una agenda por la igualdad, ya que no puede haber un pleno ejercicio de la ciudadanía donde existen atropellos cotidianos hacia las personas en su relación con los productos y servicios que adquieren día con día. Esta agenda debe ser entendida como un espacio fundamental para fortalecer el Estado de derecho y reconstruir la confianza ciudadana. Por ello, impulsaremos reformas para la defensa de las y los consumidores en ámbitos como la telefonía móvil, las telecomunicaciones, la aviación, los servicios financieros, entre otros. </w:t>
      </w:r>
    </w:p>
    <w:p w14:paraId="59E3A641" w14:textId="77777777" w:rsidR="00520AF8" w:rsidRPr="00B529CF" w:rsidRDefault="00520AF8" w:rsidP="00B529CF">
      <w:pPr>
        <w:pStyle w:val="Prrafodelista"/>
        <w:jc w:val="both"/>
        <w:rPr>
          <w:rFonts w:cstheme="minorHAnsi"/>
          <w:b/>
          <w:bCs/>
          <w:sz w:val="28"/>
          <w:szCs w:val="28"/>
          <w:lang w:val="es-ES"/>
        </w:rPr>
      </w:pPr>
    </w:p>
    <w:p w14:paraId="3E08D8ED" w14:textId="0588BECC" w:rsidR="0059122C" w:rsidRDefault="0059122C" w:rsidP="00C215DB">
      <w:pPr>
        <w:pStyle w:val="Prrafodelista"/>
        <w:numPr>
          <w:ilvl w:val="0"/>
          <w:numId w:val="1"/>
        </w:numPr>
        <w:jc w:val="both"/>
        <w:rPr>
          <w:rFonts w:cstheme="minorHAnsi"/>
          <w:sz w:val="28"/>
          <w:szCs w:val="28"/>
          <w:lang w:val="es-ES"/>
        </w:rPr>
      </w:pPr>
      <w:r w:rsidRPr="0059122C">
        <w:rPr>
          <w:rFonts w:cstheme="minorHAnsi"/>
          <w:b/>
          <w:bCs/>
          <w:sz w:val="28"/>
          <w:szCs w:val="28"/>
          <w:lang w:val="es-ES"/>
        </w:rPr>
        <w:t>Inclusión financiera.</w:t>
      </w:r>
      <w:r>
        <w:rPr>
          <w:rFonts w:cstheme="minorHAnsi"/>
          <w:sz w:val="28"/>
          <w:szCs w:val="28"/>
          <w:lang w:val="es-ES"/>
        </w:rPr>
        <w:t xml:space="preserve"> Fortalecer y hacer efectivos los mecanismos de inclusión financiera previstos en Ley Para Regular las Instituciones de Tecnología Financiera, principalmente para las personas de menores ingresos o en condiciones de vulnerabilidad. </w:t>
      </w:r>
    </w:p>
    <w:p w14:paraId="0CD7C5E7" w14:textId="77777777" w:rsidR="00670238" w:rsidRPr="00670238" w:rsidRDefault="00670238" w:rsidP="00670238">
      <w:pPr>
        <w:pStyle w:val="Prrafodelista"/>
        <w:rPr>
          <w:rFonts w:cstheme="minorHAnsi"/>
          <w:sz w:val="28"/>
          <w:szCs w:val="28"/>
          <w:lang w:val="es-ES"/>
        </w:rPr>
      </w:pPr>
    </w:p>
    <w:p w14:paraId="1E17382A" w14:textId="07FC491C" w:rsidR="00106D3A" w:rsidRPr="00195E8A" w:rsidRDefault="00541A7C" w:rsidP="00541A7C">
      <w:pPr>
        <w:rPr>
          <w:rFonts w:cstheme="minorHAnsi"/>
          <w:b/>
          <w:bCs/>
          <w:smallCaps/>
          <w:sz w:val="32"/>
          <w:szCs w:val="32"/>
          <w:lang w:val="es-ES"/>
        </w:rPr>
      </w:pPr>
      <w:r>
        <w:rPr>
          <w:rFonts w:cstheme="minorHAnsi"/>
          <w:b/>
          <w:bCs/>
          <w:smallCaps/>
          <w:sz w:val="32"/>
          <w:szCs w:val="32"/>
          <w:lang w:val="es-ES"/>
        </w:rPr>
        <w:t xml:space="preserve">V. </w:t>
      </w:r>
      <w:r w:rsidR="00D02434">
        <w:rPr>
          <w:rFonts w:cstheme="minorHAnsi"/>
          <w:b/>
          <w:bCs/>
          <w:smallCaps/>
          <w:sz w:val="32"/>
          <w:szCs w:val="32"/>
          <w:lang w:val="es-ES"/>
        </w:rPr>
        <w:t xml:space="preserve">Un Nuevo Trato para </w:t>
      </w:r>
      <w:r w:rsidR="00B864BC">
        <w:rPr>
          <w:rFonts w:cstheme="minorHAnsi"/>
          <w:b/>
          <w:bCs/>
          <w:smallCaps/>
          <w:sz w:val="32"/>
          <w:szCs w:val="32"/>
          <w:lang w:val="es-ES"/>
        </w:rPr>
        <w:t>los Derechos de las Mujeres</w:t>
      </w:r>
      <w:r w:rsidR="00106D3A" w:rsidRPr="00541A7C">
        <w:rPr>
          <w:rFonts w:cstheme="minorHAnsi"/>
          <w:b/>
          <w:bCs/>
          <w:smallCaps/>
          <w:sz w:val="32"/>
          <w:szCs w:val="32"/>
          <w:lang w:val="es-ES"/>
        </w:rPr>
        <w:t>.</w:t>
      </w:r>
    </w:p>
    <w:p w14:paraId="2442B7C8" w14:textId="69FCE7E8" w:rsidR="00106D3A" w:rsidRPr="009424BF" w:rsidRDefault="00B864BC" w:rsidP="00D02434">
      <w:pPr>
        <w:pStyle w:val="Prrafodelista"/>
        <w:numPr>
          <w:ilvl w:val="0"/>
          <w:numId w:val="4"/>
        </w:numPr>
        <w:jc w:val="both"/>
        <w:rPr>
          <w:rFonts w:cstheme="minorHAnsi"/>
          <w:b/>
          <w:bCs/>
          <w:i/>
          <w:iCs/>
          <w:sz w:val="28"/>
          <w:szCs w:val="28"/>
          <w:lang w:val="es-ES"/>
        </w:rPr>
      </w:pPr>
      <w:r>
        <w:rPr>
          <w:rFonts w:cstheme="minorHAnsi"/>
          <w:b/>
          <w:bCs/>
          <w:sz w:val="28"/>
          <w:szCs w:val="28"/>
          <w:lang w:val="es-ES"/>
        </w:rPr>
        <w:t xml:space="preserve">Vivienda provisional. </w:t>
      </w:r>
      <w:r>
        <w:rPr>
          <w:rFonts w:cstheme="minorHAnsi"/>
          <w:sz w:val="28"/>
          <w:szCs w:val="28"/>
          <w:lang w:val="es-ES"/>
        </w:rPr>
        <w:t>Reforma para crear la figura de vivienda provisional</w:t>
      </w:r>
      <w:r w:rsidR="001E6FEC">
        <w:rPr>
          <w:rFonts w:cstheme="minorHAnsi"/>
          <w:sz w:val="28"/>
          <w:szCs w:val="28"/>
          <w:lang w:val="es-ES"/>
        </w:rPr>
        <w:t xml:space="preserve">, como un instrumento complementario a los refugios para mujeres víctimas de violencia, con el que se orienten acciones para reestablecer los derechos </w:t>
      </w:r>
      <w:r w:rsidR="00033BD3">
        <w:rPr>
          <w:rFonts w:cstheme="minorHAnsi"/>
          <w:sz w:val="28"/>
          <w:szCs w:val="28"/>
          <w:lang w:val="es-ES"/>
        </w:rPr>
        <w:t xml:space="preserve">de </w:t>
      </w:r>
      <w:proofErr w:type="gramStart"/>
      <w:r w:rsidR="00033BD3">
        <w:rPr>
          <w:rFonts w:cstheme="minorHAnsi"/>
          <w:sz w:val="28"/>
          <w:szCs w:val="28"/>
          <w:lang w:val="es-ES"/>
        </w:rPr>
        <w:t>las mismas</w:t>
      </w:r>
      <w:proofErr w:type="gramEnd"/>
      <w:r w:rsidR="00033BD3">
        <w:rPr>
          <w:rFonts w:cstheme="minorHAnsi"/>
          <w:sz w:val="28"/>
          <w:szCs w:val="28"/>
          <w:lang w:val="es-ES"/>
        </w:rPr>
        <w:t xml:space="preserve"> y su independencia económica. </w:t>
      </w:r>
    </w:p>
    <w:p w14:paraId="2417A785" w14:textId="77777777" w:rsidR="009424BF" w:rsidRPr="009424BF" w:rsidRDefault="009424BF" w:rsidP="009424BF">
      <w:pPr>
        <w:pStyle w:val="Prrafodelista"/>
        <w:jc w:val="both"/>
        <w:rPr>
          <w:rFonts w:cstheme="minorHAnsi"/>
          <w:b/>
          <w:bCs/>
          <w:i/>
          <w:iCs/>
          <w:sz w:val="28"/>
          <w:szCs w:val="28"/>
          <w:lang w:val="es-ES"/>
        </w:rPr>
      </w:pPr>
    </w:p>
    <w:p w14:paraId="26599496" w14:textId="6A0C49A2" w:rsidR="009424BF" w:rsidRPr="009424BF" w:rsidRDefault="009424BF" w:rsidP="00D02434">
      <w:pPr>
        <w:pStyle w:val="Prrafodelista"/>
        <w:numPr>
          <w:ilvl w:val="0"/>
          <w:numId w:val="4"/>
        </w:numPr>
        <w:jc w:val="both"/>
        <w:rPr>
          <w:rFonts w:cstheme="minorHAnsi"/>
          <w:b/>
          <w:bCs/>
          <w:sz w:val="28"/>
          <w:szCs w:val="28"/>
          <w:lang w:val="es-ES"/>
        </w:rPr>
      </w:pPr>
      <w:r w:rsidRPr="009424BF">
        <w:rPr>
          <w:rFonts w:cstheme="minorHAnsi"/>
          <w:b/>
          <w:bCs/>
          <w:sz w:val="28"/>
          <w:szCs w:val="28"/>
          <w:lang w:val="es-ES"/>
        </w:rPr>
        <w:t xml:space="preserve">Fortalecer el </w:t>
      </w:r>
      <w:r w:rsidRPr="009424BF">
        <w:rPr>
          <w:rFonts w:cstheme="minorHAnsi"/>
          <w:b/>
          <w:bCs/>
          <w:sz w:val="28"/>
          <w:szCs w:val="28"/>
        </w:rPr>
        <w:t>Sistema Nacional para Prevenir, Atender, Sancionar y Erradicar la Violencia contra las Mujeres</w:t>
      </w:r>
      <w:r>
        <w:rPr>
          <w:rFonts w:cstheme="minorHAnsi"/>
          <w:b/>
          <w:bCs/>
          <w:sz w:val="28"/>
          <w:szCs w:val="28"/>
        </w:rPr>
        <w:t xml:space="preserve">. </w:t>
      </w:r>
      <w:r>
        <w:rPr>
          <w:rFonts w:cstheme="minorHAnsi"/>
          <w:sz w:val="28"/>
          <w:szCs w:val="28"/>
        </w:rPr>
        <w:t xml:space="preserve">Reforma para incorporar a los representantes del Poder Judicial y del Poder Legislativo al Sistema Nacional para prevenir, Atender, Sancionar y Erradicar la Violencia contra las Mujeres, de manera que aporten experiencia en la materia y asuman compromisos para enfrentar este fenómeno. </w:t>
      </w:r>
    </w:p>
    <w:p w14:paraId="4D0CE27D" w14:textId="77777777" w:rsidR="0059122C" w:rsidRPr="0059122C" w:rsidRDefault="0059122C" w:rsidP="0059122C">
      <w:pPr>
        <w:pStyle w:val="Prrafodelista"/>
        <w:rPr>
          <w:rFonts w:cstheme="minorHAnsi"/>
          <w:b/>
          <w:bCs/>
          <w:sz w:val="28"/>
          <w:szCs w:val="28"/>
          <w:lang w:val="es-ES"/>
        </w:rPr>
      </w:pPr>
    </w:p>
    <w:p w14:paraId="7471CE86" w14:textId="4756B53B" w:rsidR="0059122C" w:rsidRPr="0059122C" w:rsidRDefault="0059122C" w:rsidP="00D02434">
      <w:pPr>
        <w:pStyle w:val="Prrafodelista"/>
        <w:numPr>
          <w:ilvl w:val="0"/>
          <w:numId w:val="4"/>
        </w:numPr>
        <w:jc w:val="both"/>
        <w:rPr>
          <w:rFonts w:cstheme="minorHAnsi"/>
          <w:b/>
          <w:bCs/>
          <w:sz w:val="28"/>
          <w:szCs w:val="28"/>
          <w:lang w:val="es-ES"/>
        </w:rPr>
      </w:pPr>
      <w:r>
        <w:rPr>
          <w:rFonts w:cstheme="minorHAnsi"/>
          <w:b/>
          <w:bCs/>
          <w:sz w:val="28"/>
          <w:szCs w:val="28"/>
          <w:lang w:val="es-ES"/>
        </w:rPr>
        <w:lastRenderedPageBreak/>
        <w:t>Combate al</w:t>
      </w:r>
      <w:r w:rsidR="006A743F">
        <w:rPr>
          <w:rFonts w:cstheme="minorHAnsi"/>
          <w:b/>
          <w:bCs/>
          <w:sz w:val="28"/>
          <w:szCs w:val="28"/>
          <w:lang w:val="es-ES"/>
        </w:rPr>
        <w:t xml:space="preserve"> acoso sexual y al</w:t>
      </w:r>
      <w:r>
        <w:rPr>
          <w:rFonts w:cstheme="minorHAnsi"/>
          <w:b/>
          <w:bCs/>
          <w:sz w:val="28"/>
          <w:szCs w:val="28"/>
          <w:lang w:val="es-ES"/>
        </w:rPr>
        <w:t xml:space="preserve"> c</w:t>
      </w:r>
      <w:r w:rsidR="007C2969">
        <w:rPr>
          <w:rFonts w:cstheme="minorHAnsi"/>
          <w:b/>
          <w:bCs/>
          <w:sz w:val="28"/>
          <w:szCs w:val="28"/>
          <w:lang w:val="es-ES"/>
        </w:rPr>
        <w:t>i</w:t>
      </w:r>
      <w:r>
        <w:rPr>
          <w:rFonts w:cstheme="minorHAnsi"/>
          <w:b/>
          <w:bCs/>
          <w:sz w:val="28"/>
          <w:szCs w:val="28"/>
          <w:lang w:val="es-ES"/>
        </w:rPr>
        <w:t xml:space="preserve">beracoso. </w:t>
      </w:r>
      <w:r>
        <w:rPr>
          <w:rFonts w:cstheme="minorHAnsi"/>
          <w:sz w:val="28"/>
          <w:szCs w:val="28"/>
          <w:lang w:val="es-ES"/>
        </w:rPr>
        <w:t xml:space="preserve">Reforma para penalizar el </w:t>
      </w:r>
      <w:r w:rsidR="007C2969">
        <w:rPr>
          <w:rFonts w:cstheme="minorHAnsi"/>
          <w:sz w:val="28"/>
          <w:szCs w:val="28"/>
          <w:lang w:val="es-ES"/>
        </w:rPr>
        <w:t>acoso</w:t>
      </w:r>
      <w:r>
        <w:rPr>
          <w:rFonts w:cstheme="minorHAnsi"/>
          <w:sz w:val="28"/>
          <w:szCs w:val="28"/>
          <w:lang w:val="es-ES"/>
        </w:rPr>
        <w:t xml:space="preserve"> sexual y cualquier forma de violencia de género a través de internet o plataformas tecnológicas. </w:t>
      </w:r>
    </w:p>
    <w:p w14:paraId="564D7F4F" w14:textId="77777777" w:rsidR="0059122C" w:rsidRPr="0059122C" w:rsidRDefault="0059122C" w:rsidP="0059122C">
      <w:pPr>
        <w:pStyle w:val="Prrafodelista"/>
        <w:rPr>
          <w:rFonts w:cstheme="minorHAnsi"/>
          <w:b/>
          <w:bCs/>
          <w:sz w:val="28"/>
          <w:szCs w:val="28"/>
          <w:lang w:val="es-ES"/>
        </w:rPr>
      </w:pPr>
    </w:p>
    <w:p w14:paraId="2FE098AA" w14:textId="1F24D9CB" w:rsidR="0059122C" w:rsidRPr="00C938B8" w:rsidRDefault="0059122C" w:rsidP="00D02434">
      <w:pPr>
        <w:pStyle w:val="Prrafodelista"/>
        <w:numPr>
          <w:ilvl w:val="0"/>
          <w:numId w:val="4"/>
        </w:numPr>
        <w:jc w:val="both"/>
        <w:rPr>
          <w:rFonts w:cstheme="minorHAnsi"/>
          <w:b/>
          <w:bCs/>
          <w:sz w:val="28"/>
          <w:szCs w:val="28"/>
          <w:lang w:val="es-ES"/>
        </w:rPr>
      </w:pPr>
      <w:r>
        <w:rPr>
          <w:rFonts w:cstheme="minorHAnsi"/>
          <w:b/>
          <w:bCs/>
          <w:sz w:val="28"/>
          <w:szCs w:val="28"/>
          <w:lang w:val="es-ES"/>
        </w:rPr>
        <w:t xml:space="preserve">Combate al acoso escolar. </w:t>
      </w:r>
      <w:r>
        <w:rPr>
          <w:rFonts w:cstheme="minorHAnsi"/>
          <w:sz w:val="28"/>
          <w:szCs w:val="28"/>
          <w:lang w:val="es-ES"/>
        </w:rPr>
        <w:t xml:space="preserve">Reformas para combatir el acoso en el espacio escolar desde una perspectiva de cultura de paz, enfoque de género y derechos humanos de la infancia y las juventudes. </w:t>
      </w:r>
    </w:p>
    <w:p w14:paraId="29D885E4" w14:textId="77777777" w:rsidR="00BE56D6" w:rsidRPr="00BE56D6" w:rsidRDefault="00BE56D6" w:rsidP="00BE56D6">
      <w:pPr>
        <w:pStyle w:val="Prrafodelista"/>
        <w:rPr>
          <w:rFonts w:cstheme="minorHAnsi"/>
          <w:b/>
          <w:bCs/>
          <w:sz w:val="28"/>
          <w:szCs w:val="28"/>
          <w:lang w:val="es-ES"/>
        </w:rPr>
      </w:pPr>
    </w:p>
    <w:p w14:paraId="08B52EFE" w14:textId="2100D6E7" w:rsidR="00BE56D6" w:rsidRPr="009424BF" w:rsidRDefault="00BE56D6" w:rsidP="00D02434">
      <w:pPr>
        <w:pStyle w:val="Prrafodelista"/>
        <w:numPr>
          <w:ilvl w:val="0"/>
          <w:numId w:val="4"/>
        </w:numPr>
        <w:jc w:val="both"/>
        <w:rPr>
          <w:rFonts w:cstheme="minorHAnsi"/>
          <w:b/>
          <w:bCs/>
          <w:sz w:val="28"/>
          <w:szCs w:val="28"/>
          <w:lang w:val="es-ES"/>
        </w:rPr>
      </w:pPr>
      <w:r>
        <w:rPr>
          <w:rFonts w:cstheme="minorHAnsi"/>
          <w:b/>
          <w:bCs/>
          <w:sz w:val="28"/>
          <w:szCs w:val="28"/>
          <w:lang w:val="es-ES"/>
        </w:rPr>
        <w:t xml:space="preserve">Publicidad sexista. </w:t>
      </w:r>
      <w:r>
        <w:rPr>
          <w:rFonts w:cstheme="minorHAnsi"/>
          <w:sz w:val="28"/>
          <w:szCs w:val="28"/>
          <w:lang w:val="es-ES"/>
        </w:rPr>
        <w:t xml:space="preserve">Eliminación de la publicidad sexista y basada en estereotipos de género. </w:t>
      </w:r>
    </w:p>
    <w:p w14:paraId="6236A03B" w14:textId="77777777" w:rsidR="00D02434" w:rsidRPr="00107FE9" w:rsidRDefault="00D02434" w:rsidP="00D02434">
      <w:pPr>
        <w:pStyle w:val="Prrafodelista"/>
        <w:jc w:val="both"/>
        <w:rPr>
          <w:rFonts w:cstheme="minorHAnsi"/>
          <w:b/>
          <w:bCs/>
          <w:i/>
          <w:iCs/>
          <w:sz w:val="28"/>
          <w:szCs w:val="28"/>
          <w:lang w:val="es-ES"/>
        </w:rPr>
      </w:pPr>
    </w:p>
    <w:p w14:paraId="2E913A04" w14:textId="748D7C54" w:rsidR="00065EB9" w:rsidRPr="001728F7" w:rsidRDefault="00077EED">
      <w:pPr>
        <w:rPr>
          <w:rFonts w:cstheme="minorHAnsi"/>
          <w:b/>
          <w:bCs/>
          <w:smallCaps/>
          <w:sz w:val="32"/>
          <w:szCs w:val="32"/>
          <w:lang w:val="es-ES"/>
        </w:rPr>
      </w:pPr>
      <w:r>
        <w:rPr>
          <w:rFonts w:cstheme="minorHAnsi"/>
          <w:b/>
          <w:bCs/>
          <w:smallCaps/>
          <w:sz w:val="32"/>
          <w:szCs w:val="32"/>
          <w:lang w:val="es-ES"/>
        </w:rPr>
        <w:t>V</w:t>
      </w:r>
      <w:r w:rsidR="00B16D61">
        <w:rPr>
          <w:rFonts w:cstheme="minorHAnsi"/>
          <w:b/>
          <w:bCs/>
          <w:smallCaps/>
          <w:sz w:val="32"/>
          <w:szCs w:val="32"/>
          <w:lang w:val="es-ES"/>
        </w:rPr>
        <w:t>I</w:t>
      </w:r>
      <w:r>
        <w:rPr>
          <w:rFonts w:cstheme="minorHAnsi"/>
          <w:b/>
          <w:bCs/>
          <w:smallCaps/>
          <w:sz w:val="32"/>
          <w:szCs w:val="32"/>
          <w:lang w:val="es-ES"/>
        </w:rPr>
        <w:t xml:space="preserve">. </w:t>
      </w:r>
      <w:r w:rsidR="005B2E2A">
        <w:rPr>
          <w:rFonts w:cstheme="minorHAnsi"/>
          <w:b/>
          <w:bCs/>
          <w:smallCaps/>
          <w:sz w:val="32"/>
          <w:szCs w:val="32"/>
          <w:lang w:val="es-ES"/>
        </w:rPr>
        <w:t>Un Nuevo Trato por la Salud y la Seguridad Social</w:t>
      </w:r>
      <w:r w:rsidR="00065EB9" w:rsidRPr="001728F7">
        <w:rPr>
          <w:rFonts w:cstheme="minorHAnsi"/>
          <w:b/>
          <w:bCs/>
          <w:smallCaps/>
          <w:sz w:val="32"/>
          <w:szCs w:val="32"/>
          <w:lang w:val="es-ES"/>
        </w:rPr>
        <w:t>.</w:t>
      </w:r>
    </w:p>
    <w:p w14:paraId="15865E98" w14:textId="0D86E535" w:rsidR="006106F0" w:rsidRDefault="006106F0" w:rsidP="005B2E2A">
      <w:pPr>
        <w:pStyle w:val="Prrafodelista"/>
        <w:numPr>
          <w:ilvl w:val="0"/>
          <w:numId w:val="6"/>
        </w:numPr>
        <w:jc w:val="both"/>
        <w:rPr>
          <w:rFonts w:cstheme="minorHAnsi"/>
          <w:sz w:val="28"/>
          <w:szCs w:val="28"/>
          <w:lang w:val="es-ES"/>
        </w:rPr>
      </w:pPr>
      <w:r w:rsidRPr="00D26279">
        <w:rPr>
          <w:rFonts w:cstheme="minorHAnsi"/>
          <w:b/>
          <w:bCs/>
          <w:sz w:val="28"/>
          <w:szCs w:val="28"/>
          <w:lang w:val="es-ES"/>
        </w:rPr>
        <w:t>Política de Vacunación Nacional contra el Covid-19.</w:t>
      </w:r>
      <w:r>
        <w:rPr>
          <w:rFonts w:cstheme="minorHAnsi"/>
          <w:sz w:val="28"/>
          <w:szCs w:val="28"/>
          <w:lang w:val="es-ES"/>
        </w:rPr>
        <w:t xml:space="preserve"> Impulsaremos la creación de una Comisión Especial plural, con los recursos técnicos necesarios, para dar seguimiento puntual al proceso de vacunación en México, así como para la evaluación del cumplimiento de metas y objetivos y </w:t>
      </w:r>
      <w:r w:rsidR="00D26279">
        <w:rPr>
          <w:rFonts w:cstheme="minorHAnsi"/>
          <w:sz w:val="28"/>
          <w:szCs w:val="28"/>
          <w:lang w:val="es-ES"/>
        </w:rPr>
        <w:t xml:space="preserve">la vigilancia de las contrataciones y adquisiciones realizadas por el Gobierno Federal. </w:t>
      </w:r>
    </w:p>
    <w:p w14:paraId="0B13CB05" w14:textId="77777777" w:rsidR="00D26279" w:rsidRPr="006106F0" w:rsidRDefault="00D26279" w:rsidP="00D26279">
      <w:pPr>
        <w:pStyle w:val="Prrafodelista"/>
        <w:jc w:val="both"/>
        <w:rPr>
          <w:rFonts w:cstheme="minorHAnsi"/>
          <w:sz w:val="28"/>
          <w:szCs w:val="28"/>
          <w:lang w:val="es-ES"/>
        </w:rPr>
      </w:pPr>
    </w:p>
    <w:p w14:paraId="3CE2A17D" w14:textId="24F2E6A0" w:rsidR="00065EB9" w:rsidRPr="00670238" w:rsidRDefault="006B52F1" w:rsidP="005B2E2A">
      <w:pPr>
        <w:pStyle w:val="Prrafodelista"/>
        <w:numPr>
          <w:ilvl w:val="0"/>
          <w:numId w:val="6"/>
        </w:numPr>
        <w:jc w:val="both"/>
        <w:rPr>
          <w:rFonts w:cstheme="minorHAnsi"/>
          <w:sz w:val="28"/>
          <w:szCs w:val="28"/>
          <w:lang w:val="es-ES"/>
        </w:rPr>
      </w:pPr>
      <w:r>
        <w:rPr>
          <w:rFonts w:cstheme="minorHAnsi"/>
          <w:b/>
          <w:bCs/>
          <w:sz w:val="28"/>
          <w:szCs w:val="28"/>
          <w:lang w:val="es-ES"/>
        </w:rPr>
        <w:t xml:space="preserve">Muerte digna. </w:t>
      </w:r>
      <w:r>
        <w:rPr>
          <w:color w:val="000000"/>
          <w:sz w:val="28"/>
          <w:szCs w:val="28"/>
        </w:rPr>
        <w:t xml:space="preserve">Reformas a la Ley General de </w:t>
      </w:r>
      <w:r w:rsidRPr="006B52F1">
        <w:rPr>
          <w:color w:val="000000"/>
          <w:sz w:val="28"/>
          <w:szCs w:val="28"/>
        </w:rPr>
        <w:t xml:space="preserve">Salud </w:t>
      </w:r>
      <w:r>
        <w:rPr>
          <w:color w:val="000000"/>
          <w:sz w:val="28"/>
          <w:szCs w:val="28"/>
        </w:rPr>
        <w:t>para la regulación eficaz</w:t>
      </w:r>
      <w:r w:rsidRPr="006B52F1">
        <w:rPr>
          <w:color w:val="000000"/>
          <w:sz w:val="28"/>
          <w:szCs w:val="28"/>
        </w:rPr>
        <w:t xml:space="preserve"> de</w:t>
      </w:r>
      <w:r>
        <w:rPr>
          <w:color w:val="000000"/>
          <w:sz w:val="28"/>
          <w:szCs w:val="28"/>
        </w:rPr>
        <w:t xml:space="preserve"> la</w:t>
      </w:r>
      <w:r w:rsidRPr="006B52F1">
        <w:rPr>
          <w:color w:val="000000"/>
          <w:sz w:val="28"/>
          <w:szCs w:val="28"/>
        </w:rPr>
        <w:t xml:space="preserve"> eutanasia activa y</w:t>
      </w:r>
      <w:r>
        <w:rPr>
          <w:color w:val="000000"/>
          <w:sz w:val="28"/>
          <w:szCs w:val="28"/>
        </w:rPr>
        <w:t xml:space="preserve"> la</w:t>
      </w:r>
      <w:r w:rsidRPr="006B52F1">
        <w:rPr>
          <w:color w:val="000000"/>
          <w:sz w:val="28"/>
          <w:szCs w:val="28"/>
        </w:rPr>
        <w:t xml:space="preserve"> objeción de conciencia</w:t>
      </w:r>
      <w:r>
        <w:rPr>
          <w:color w:val="000000"/>
          <w:sz w:val="28"/>
          <w:szCs w:val="28"/>
        </w:rPr>
        <w:t>.</w:t>
      </w:r>
    </w:p>
    <w:p w14:paraId="2882BD7B" w14:textId="77777777" w:rsidR="00670238" w:rsidRPr="00670238" w:rsidRDefault="00670238" w:rsidP="00670238">
      <w:pPr>
        <w:pStyle w:val="Prrafodelista"/>
        <w:rPr>
          <w:rFonts w:cstheme="minorHAnsi"/>
          <w:sz w:val="28"/>
          <w:szCs w:val="28"/>
          <w:lang w:val="es-ES"/>
        </w:rPr>
      </w:pPr>
    </w:p>
    <w:p w14:paraId="21C89ED9" w14:textId="61F72853" w:rsidR="00670238" w:rsidRDefault="00670238" w:rsidP="00670238">
      <w:pPr>
        <w:pStyle w:val="Prrafodelista"/>
        <w:numPr>
          <w:ilvl w:val="0"/>
          <w:numId w:val="4"/>
        </w:numPr>
        <w:jc w:val="both"/>
        <w:rPr>
          <w:rFonts w:cstheme="minorHAnsi"/>
          <w:sz w:val="28"/>
          <w:szCs w:val="28"/>
          <w:lang w:val="es-ES"/>
        </w:rPr>
      </w:pPr>
      <w:r w:rsidRPr="00670238">
        <w:rPr>
          <w:rFonts w:cstheme="minorHAnsi"/>
          <w:b/>
          <w:bCs/>
          <w:sz w:val="28"/>
          <w:szCs w:val="28"/>
          <w:lang w:val="es-ES"/>
        </w:rPr>
        <w:t xml:space="preserve">Nutrición de niñas y niños. </w:t>
      </w:r>
      <w:r w:rsidRPr="00670238">
        <w:rPr>
          <w:rFonts w:cstheme="minorHAnsi"/>
          <w:sz w:val="28"/>
          <w:szCs w:val="28"/>
          <w:lang w:val="es-ES"/>
        </w:rPr>
        <w:t xml:space="preserve">Reforma para garantizar desayunos escolares para las alumnas y alumnos de educación preescolar y primaria en las escuelas públicas, así como para </w:t>
      </w:r>
      <w:r>
        <w:rPr>
          <w:rFonts w:cstheme="minorHAnsi"/>
          <w:sz w:val="28"/>
          <w:szCs w:val="28"/>
          <w:lang w:val="es-ES"/>
        </w:rPr>
        <w:t>consolidar</w:t>
      </w:r>
      <w:r w:rsidRPr="00670238">
        <w:rPr>
          <w:rFonts w:cstheme="minorHAnsi"/>
          <w:sz w:val="28"/>
          <w:szCs w:val="28"/>
          <w:lang w:val="es-ES"/>
        </w:rPr>
        <w:t xml:space="preserve"> la educación en materia de nutrición. </w:t>
      </w:r>
    </w:p>
    <w:p w14:paraId="6655B0D5" w14:textId="77777777" w:rsidR="00E45DD1" w:rsidRPr="00E45DD1" w:rsidRDefault="00E45DD1" w:rsidP="00E45DD1">
      <w:pPr>
        <w:pStyle w:val="Prrafodelista"/>
        <w:jc w:val="both"/>
        <w:rPr>
          <w:rFonts w:cstheme="minorHAnsi"/>
          <w:sz w:val="28"/>
          <w:szCs w:val="28"/>
          <w:lang w:val="es-ES"/>
        </w:rPr>
      </w:pPr>
    </w:p>
    <w:p w14:paraId="3E5C596E" w14:textId="749250E6" w:rsidR="00F721A6" w:rsidRDefault="00B16D61" w:rsidP="00C215DB">
      <w:pPr>
        <w:rPr>
          <w:rFonts w:cstheme="minorHAnsi"/>
          <w:b/>
          <w:bCs/>
          <w:smallCaps/>
          <w:sz w:val="32"/>
          <w:szCs w:val="32"/>
          <w:lang w:val="es-ES"/>
        </w:rPr>
      </w:pPr>
      <w:r>
        <w:rPr>
          <w:rFonts w:cstheme="minorHAnsi"/>
          <w:b/>
          <w:bCs/>
          <w:smallCaps/>
          <w:sz w:val="32"/>
          <w:szCs w:val="32"/>
          <w:lang w:val="es-ES"/>
        </w:rPr>
        <w:lastRenderedPageBreak/>
        <w:t xml:space="preserve">VII. </w:t>
      </w:r>
      <w:r w:rsidR="00F721A6">
        <w:rPr>
          <w:rFonts w:cstheme="minorHAnsi"/>
          <w:b/>
          <w:bCs/>
          <w:smallCaps/>
          <w:sz w:val="32"/>
          <w:szCs w:val="32"/>
          <w:lang w:val="es-ES"/>
        </w:rPr>
        <w:t xml:space="preserve">Un Nuevo Trato por la Educación. </w:t>
      </w:r>
    </w:p>
    <w:p w14:paraId="28EC8410" w14:textId="6A596618" w:rsidR="00F721A6" w:rsidRDefault="00F721A6" w:rsidP="00F721A6">
      <w:pPr>
        <w:pStyle w:val="Prrafodelista"/>
        <w:numPr>
          <w:ilvl w:val="0"/>
          <w:numId w:val="4"/>
        </w:numPr>
        <w:jc w:val="both"/>
        <w:rPr>
          <w:rFonts w:cstheme="minorHAnsi"/>
          <w:sz w:val="28"/>
          <w:szCs w:val="28"/>
          <w:lang w:val="es-ES"/>
        </w:rPr>
      </w:pPr>
      <w:r>
        <w:rPr>
          <w:rFonts w:cstheme="minorHAnsi"/>
          <w:b/>
          <w:bCs/>
          <w:sz w:val="28"/>
          <w:szCs w:val="28"/>
          <w:lang w:val="es-ES"/>
        </w:rPr>
        <w:t xml:space="preserve">Ciencia y tecnología. </w:t>
      </w:r>
      <w:r w:rsidR="00B3410B">
        <w:rPr>
          <w:rFonts w:cstheme="minorHAnsi"/>
          <w:sz w:val="28"/>
          <w:szCs w:val="28"/>
          <w:lang w:val="es-ES"/>
        </w:rPr>
        <w:t xml:space="preserve">Reformas para el fortalecimiento de la legislación en materia de innovación, ciencia y tecnología, así como para la generación de incentivos y políticas adecuadas para su impulso a nivel nacional. </w:t>
      </w:r>
    </w:p>
    <w:p w14:paraId="02AE9ADD" w14:textId="77777777" w:rsidR="00B3410B" w:rsidRDefault="00B3410B" w:rsidP="00B3410B">
      <w:pPr>
        <w:pStyle w:val="Prrafodelista"/>
        <w:jc w:val="both"/>
        <w:rPr>
          <w:rFonts w:cstheme="minorHAnsi"/>
          <w:sz w:val="28"/>
          <w:szCs w:val="28"/>
          <w:lang w:val="es-ES"/>
        </w:rPr>
      </w:pPr>
    </w:p>
    <w:p w14:paraId="59329CF5" w14:textId="1A9A9B3D" w:rsidR="00F721A6" w:rsidRPr="009C5D59" w:rsidRDefault="00B3410B" w:rsidP="00D87C3D">
      <w:pPr>
        <w:pStyle w:val="Prrafodelista"/>
        <w:numPr>
          <w:ilvl w:val="0"/>
          <w:numId w:val="4"/>
        </w:numPr>
        <w:jc w:val="both"/>
        <w:rPr>
          <w:rFonts w:cstheme="minorHAnsi"/>
          <w:b/>
          <w:bCs/>
          <w:smallCaps/>
          <w:sz w:val="32"/>
          <w:szCs w:val="32"/>
          <w:lang w:val="es-ES"/>
        </w:rPr>
      </w:pPr>
      <w:r w:rsidRPr="009C5D59">
        <w:rPr>
          <w:rFonts w:cstheme="minorHAnsi"/>
          <w:b/>
          <w:bCs/>
          <w:sz w:val="28"/>
          <w:szCs w:val="28"/>
          <w:lang w:val="es-ES"/>
        </w:rPr>
        <w:t>Educación superior.</w:t>
      </w:r>
      <w:r w:rsidRPr="009C5D59">
        <w:rPr>
          <w:rFonts w:cstheme="minorHAnsi"/>
          <w:sz w:val="28"/>
          <w:szCs w:val="28"/>
          <w:lang w:val="es-ES"/>
        </w:rPr>
        <w:t xml:space="preserve"> </w:t>
      </w:r>
      <w:r w:rsidR="0000479B" w:rsidRPr="009C5D59">
        <w:rPr>
          <w:rFonts w:cstheme="minorHAnsi"/>
          <w:sz w:val="28"/>
          <w:szCs w:val="28"/>
          <w:lang w:val="es-ES"/>
        </w:rPr>
        <w:t xml:space="preserve">Ante la posible devolución de la legislación en materia de educación superior, recientemente aprobada por el Senado de la República, emprenderemos una profunda revisión para </w:t>
      </w:r>
      <w:r w:rsidR="009C5D59" w:rsidRPr="009C5D59">
        <w:rPr>
          <w:rFonts w:cstheme="minorHAnsi"/>
          <w:sz w:val="28"/>
          <w:szCs w:val="28"/>
          <w:lang w:val="es-ES"/>
        </w:rPr>
        <w:t xml:space="preserve">procurar que las adecuaciones realizadas garanticen el derecho a la educación superior y los recursos necesarios para lograrlo. </w:t>
      </w:r>
    </w:p>
    <w:p w14:paraId="7CB740A0" w14:textId="4DA7D8E9" w:rsidR="00D3394B" w:rsidRDefault="00D3394B" w:rsidP="0000013E">
      <w:pPr>
        <w:rPr>
          <w:rFonts w:cstheme="minorHAnsi"/>
          <w:sz w:val="28"/>
          <w:szCs w:val="28"/>
          <w:lang w:val="es-ES"/>
        </w:rPr>
      </w:pPr>
    </w:p>
    <w:p w14:paraId="1D5F37E5" w14:textId="2C3675DA" w:rsidR="0000013E" w:rsidRPr="00195E8A" w:rsidRDefault="0000013E" w:rsidP="0000013E">
      <w:pPr>
        <w:rPr>
          <w:rFonts w:cstheme="minorHAnsi"/>
          <w:b/>
          <w:bCs/>
          <w:smallCaps/>
          <w:sz w:val="32"/>
          <w:szCs w:val="32"/>
          <w:lang w:val="es-ES"/>
        </w:rPr>
      </w:pPr>
      <w:r>
        <w:rPr>
          <w:rFonts w:cstheme="minorHAnsi"/>
          <w:b/>
          <w:bCs/>
          <w:smallCaps/>
          <w:sz w:val="32"/>
          <w:szCs w:val="32"/>
          <w:lang w:val="es-ES"/>
        </w:rPr>
        <w:t>V</w:t>
      </w:r>
      <w:r w:rsidR="00B864BC">
        <w:rPr>
          <w:rFonts w:cstheme="minorHAnsi"/>
          <w:b/>
          <w:bCs/>
          <w:smallCaps/>
          <w:sz w:val="32"/>
          <w:szCs w:val="32"/>
          <w:lang w:val="es-ES"/>
        </w:rPr>
        <w:t>I</w:t>
      </w:r>
      <w:r w:rsidR="00B16D61">
        <w:rPr>
          <w:rFonts w:cstheme="minorHAnsi"/>
          <w:b/>
          <w:bCs/>
          <w:smallCaps/>
          <w:sz w:val="32"/>
          <w:szCs w:val="32"/>
          <w:lang w:val="es-ES"/>
        </w:rPr>
        <w:t>I</w:t>
      </w:r>
      <w:r w:rsidR="00B864BC">
        <w:rPr>
          <w:rFonts w:cstheme="minorHAnsi"/>
          <w:b/>
          <w:bCs/>
          <w:smallCaps/>
          <w:sz w:val="32"/>
          <w:szCs w:val="32"/>
          <w:lang w:val="es-ES"/>
        </w:rPr>
        <w:t>I</w:t>
      </w:r>
      <w:r>
        <w:rPr>
          <w:rFonts w:cstheme="minorHAnsi"/>
          <w:b/>
          <w:bCs/>
          <w:smallCaps/>
          <w:sz w:val="32"/>
          <w:szCs w:val="32"/>
          <w:lang w:val="es-ES"/>
        </w:rPr>
        <w:t xml:space="preserve">. Un Nuevo Trato </w:t>
      </w:r>
      <w:r w:rsidR="00D15CB2">
        <w:rPr>
          <w:rFonts w:cstheme="minorHAnsi"/>
          <w:b/>
          <w:bCs/>
          <w:smallCaps/>
          <w:sz w:val="32"/>
          <w:szCs w:val="32"/>
          <w:lang w:val="es-ES"/>
        </w:rPr>
        <w:t>por la Rendición de Cuentas</w:t>
      </w:r>
      <w:r w:rsidRPr="00541A7C">
        <w:rPr>
          <w:rFonts w:cstheme="minorHAnsi"/>
          <w:b/>
          <w:bCs/>
          <w:smallCaps/>
          <w:sz w:val="32"/>
          <w:szCs w:val="32"/>
          <w:lang w:val="es-ES"/>
        </w:rPr>
        <w:t>.</w:t>
      </w:r>
    </w:p>
    <w:p w14:paraId="686415AD" w14:textId="36CF5271" w:rsidR="00D3394B" w:rsidRDefault="009D04F6" w:rsidP="009D04F6">
      <w:pPr>
        <w:pStyle w:val="Prrafodelista"/>
        <w:numPr>
          <w:ilvl w:val="0"/>
          <w:numId w:val="14"/>
        </w:numPr>
        <w:jc w:val="both"/>
        <w:rPr>
          <w:rFonts w:cstheme="minorHAnsi"/>
          <w:sz w:val="28"/>
          <w:szCs w:val="28"/>
          <w:lang w:val="es-ES"/>
        </w:rPr>
      </w:pPr>
      <w:r w:rsidRPr="009D04F6">
        <w:rPr>
          <w:rFonts w:cstheme="minorHAnsi"/>
          <w:b/>
          <w:bCs/>
          <w:sz w:val="28"/>
          <w:szCs w:val="28"/>
          <w:lang w:val="es-ES"/>
        </w:rPr>
        <w:t>Organismos autónomos.</w:t>
      </w:r>
      <w:r>
        <w:rPr>
          <w:rFonts w:cstheme="minorHAnsi"/>
          <w:sz w:val="28"/>
          <w:szCs w:val="28"/>
          <w:lang w:val="es-ES"/>
        </w:rPr>
        <w:t xml:space="preserve"> Defenderemos </w:t>
      </w:r>
      <w:r w:rsidR="000557A8">
        <w:rPr>
          <w:rFonts w:cstheme="minorHAnsi"/>
          <w:sz w:val="28"/>
          <w:szCs w:val="28"/>
          <w:lang w:val="es-ES"/>
        </w:rPr>
        <w:t xml:space="preserve">la vigencia de los organismos constitucionales autónomos como pilares del Estado democrático, al tiempo que impulsaremos mecanismos de rendición de cuentas </w:t>
      </w:r>
      <w:r w:rsidR="003F4F2F">
        <w:rPr>
          <w:rFonts w:cstheme="minorHAnsi"/>
          <w:sz w:val="28"/>
          <w:szCs w:val="28"/>
          <w:lang w:val="es-ES"/>
        </w:rPr>
        <w:t xml:space="preserve">que sirvan para su fortalecimiento institucional y la generación de equilibrios y contrapesos. </w:t>
      </w:r>
    </w:p>
    <w:p w14:paraId="4A9A81F5" w14:textId="77777777" w:rsidR="006201BA" w:rsidRDefault="006201BA" w:rsidP="006201BA">
      <w:pPr>
        <w:pStyle w:val="Prrafodelista"/>
        <w:jc w:val="both"/>
        <w:rPr>
          <w:rFonts w:cstheme="minorHAnsi"/>
          <w:sz w:val="28"/>
          <w:szCs w:val="28"/>
          <w:lang w:val="es-ES"/>
        </w:rPr>
      </w:pPr>
    </w:p>
    <w:p w14:paraId="1A63177B" w14:textId="6B6FF779" w:rsidR="006201BA" w:rsidRDefault="006201BA" w:rsidP="009D04F6">
      <w:pPr>
        <w:pStyle w:val="Prrafodelista"/>
        <w:numPr>
          <w:ilvl w:val="0"/>
          <w:numId w:val="14"/>
        </w:numPr>
        <w:jc w:val="both"/>
        <w:rPr>
          <w:rFonts w:cstheme="minorHAnsi"/>
          <w:sz w:val="28"/>
          <w:szCs w:val="28"/>
          <w:lang w:val="es-ES"/>
        </w:rPr>
      </w:pPr>
      <w:r>
        <w:rPr>
          <w:rFonts w:cstheme="minorHAnsi"/>
          <w:b/>
          <w:bCs/>
          <w:sz w:val="28"/>
          <w:szCs w:val="28"/>
          <w:lang w:val="es-ES"/>
        </w:rPr>
        <w:t>Eliminar sobrerrepresentación.</w:t>
      </w:r>
      <w:r>
        <w:rPr>
          <w:rFonts w:cstheme="minorHAnsi"/>
          <w:sz w:val="28"/>
          <w:szCs w:val="28"/>
          <w:lang w:val="es-ES"/>
        </w:rPr>
        <w:t xml:space="preserve"> Insistiremos en la reforma constitucional necesaria para eliminar la cláusula de sobrerrepresentación en la Cámara de Diputados, que ha permitido durante los últimos lustros la construcción de mayorías ficticias que no reflejan el sentido del voto popular. </w:t>
      </w:r>
    </w:p>
    <w:p w14:paraId="61FA1C55" w14:textId="77777777" w:rsidR="005E4CA7" w:rsidRPr="005E4CA7" w:rsidRDefault="005E4CA7" w:rsidP="005E4CA7">
      <w:pPr>
        <w:pStyle w:val="Prrafodelista"/>
        <w:rPr>
          <w:rFonts w:cstheme="minorHAnsi"/>
          <w:sz w:val="28"/>
          <w:szCs w:val="28"/>
          <w:lang w:val="es-ES"/>
        </w:rPr>
      </w:pPr>
    </w:p>
    <w:p w14:paraId="0B65D5AE" w14:textId="091D9845" w:rsidR="009D04F6" w:rsidRPr="005E4CA7" w:rsidRDefault="005E4CA7" w:rsidP="00281099">
      <w:pPr>
        <w:pStyle w:val="Prrafodelista"/>
        <w:numPr>
          <w:ilvl w:val="0"/>
          <w:numId w:val="14"/>
        </w:numPr>
        <w:jc w:val="both"/>
        <w:rPr>
          <w:rFonts w:cstheme="minorHAnsi"/>
          <w:sz w:val="28"/>
          <w:szCs w:val="28"/>
          <w:lang w:val="es-ES"/>
        </w:rPr>
      </w:pPr>
      <w:r w:rsidRPr="005E4CA7">
        <w:rPr>
          <w:rFonts w:cstheme="minorHAnsi"/>
          <w:b/>
          <w:bCs/>
          <w:sz w:val="28"/>
          <w:szCs w:val="28"/>
          <w:lang w:val="es-ES"/>
        </w:rPr>
        <w:t xml:space="preserve">Designación de </w:t>
      </w:r>
      <w:proofErr w:type="gramStart"/>
      <w:r w:rsidRPr="005E4CA7">
        <w:rPr>
          <w:rFonts w:cstheme="minorHAnsi"/>
          <w:b/>
          <w:bCs/>
          <w:sz w:val="28"/>
          <w:szCs w:val="28"/>
          <w:lang w:val="es-ES"/>
        </w:rPr>
        <w:t>Ministros</w:t>
      </w:r>
      <w:proofErr w:type="gramEnd"/>
      <w:r w:rsidRPr="005E4CA7">
        <w:rPr>
          <w:rFonts w:cstheme="minorHAnsi"/>
          <w:b/>
          <w:bCs/>
          <w:sz w:val="28"/>
          <w:szCs w:val="28"/>
          <w:lang w:val="es-ES"/>
        </w:rPr>
        <w:t xml:space="preserve"> de la SCJN.</w:t>
      </w:r>
      <w:r w:rsidRPr="005E4CA7">
        <w:rPr>
          <w:rFonts w:cstheme="minorHAnsi"/>
          <w:sz w:val="28"/>
          <w:szCs w:val="28"/>
          <w:lang w:val="es-ES"/>
        </w:rPr>
        <w:t xml:space="preserve"> Continuaremos impulsando la reforma ya presentada por Movimiento Ciudadano para modificar el </w:t>
      </w:r>
      <w:r w:rsidRPr="005E4CA7">
        <w:rPr>
          <w:rFonts w:cstheme="minorHAnsi"/>
          <w:sz w:val="28"/>
          <w:szCs w:val="28"/>
          <w:lang w:val="es-ES"/>
        </w:rPr>
        <w:lastRenderedPageBreak/>
        <w:t xml:space="preserve">sistema de nombramiento de las </w:t>
      </w:r>
      <w:proofErr w:type="gramStart"/>
      <w:r w:rsidRPr="005E4CA7">
        <w:rPr>
          <w:rFonts w:cstheme="minorHAnsi"/>
          <w:sz w:val="28"/>
          <w:szCs w:val="28"/>
          <w:lang w:val="es-ES"/>
        </w:rPr>
        <w:t>Ministras</w:t>
      </w:r>
      <w:proofErr w:type="gramEnd"/>
      <w:r w:rsidRPr="005E4CA7">
        <w:rPr>
          <w:rFonts w:cstheme="minorHAnsi"/>
          <w:sz w:val="28"/>
          <w:szCs w:val="28"/>
          <w:lang w:val="es-ES"/>
        </w:rPr>
        <w:t xml:space="preserve"> y Ministros de la Suprema Corte de Justicia de la Nación, para transitar hacia un esquema de mayores equilibrios y cooperación entre poderes. </w:t>
      </w:r>
    </w:p>
    <w:p w14:paraId="46EA5032" w14:textId="77777777" w:rsidR="009D04F6" w:rsidRPr="00577BF5" w:rsidRDefault="009D04F6" w:rsidP="00577BF5">
      <w:pPr>
        <w:pStyle w:val="Prrafodelista"/>
        <w:rPr>
          <w:rFonts w:cstheme="minorHAnsi"/>
          <w:sz w:val="28"/>
          <w:szCs w:val="28"/>
          <w:lang w:val="es-ES"/>
        </w:rPr>
      </w:pPr>
    </w:p>
    <w:p w14:paraId="4910BF53" w14:textId="5BAC7788" w:rsidR="00577BF5" w:rsidRDefault="00864B48" w:rsidP="00577BF5">
      <w:pPr>
        <w:spacing w:after="0"/>
        <w:jc w:val="center"/>
        <w:rPr>
          <w:b/>
          <w:sz w:val="28"/>
        </w:rPr>
      </w:pPr>
      <w:r>
        <w:rPr>
          <w:b/>
          <w:sz w:val="28"/>
        </w:rPr>
        <w:t>Febrero</w:t>
      </w:r>
      <w:r w:rsidR="00577BF5">
        <w:rPr>
          <w:b/>
          <w:sz w:val="28"/>
        </w:rPr>
        <w:t xml:space="preserve"> de 202</w:t>
      </w:r>
      <w:r>
        <w:rPr>
          <w:b/>
          <w:sz w:val="28"/>
        </w:rPr>
        <w:t>1</w:t>
      </w:r>
    </w:p>
    <w:p w14:paraId="2288B84F" w14:textId="77777777" w:rsidR="00577BF5" w:rsidRDefault="00577BF5" w:rsidP="00577BF5">
      <w:pPr>
        <w:spacing w:after="0"/>
        <w:jc w:val="center"/>
        <w:rPr>
          <w:b/>
          <w:sz w:val="28"/>
        </w:rPr>
      </w:pPr>
      <w:r>
        <w:rPr>
          <w:b/>
          <w:sz w:val="28"/>
        </w:rPr>
        <w:t>Senado de la República</w:t>
      </w:r>
    </w:p>
    <w:p w14:paraId="72136A6A" w14:textId="77777777" w:rsidR="00577BF5" w:rsidRDefault="00577BF5" w:rsidP="00577BF5">
      <w:pPr>
        <w:spacing w:after="0"/>
        <w:jc w:val="center"/>
        <w:rPr>
          <w:b/>
          <w:sz w:val="28"/>
        </w:rPr>
      </w:pPr>
      <w:r>
        <w:rPr>
          <w:b/>
          <w:sz w:val="28"/>
        </w:rPr>
        <w:t xml:space="preserve">LXIV Legislatura </w:t>
      </w:r>
    </w:p>
    <w:p w14:paraId="6DE65BCB" w14:textId="77777777" w:rsidR="00577BF5" w:rsidRPr="00015328" w:rsidRDefault="00577BF5" w:rsidP="00577BF5">
      <w:pPr>
        <w:spacing w:after="0"/>
        <w:jc w:val="center"/>
        <w:rPr>
          <w:b/>
          <w:sz w:val="28"/>
        </w:rPr>
      </w:pPr>
    </w:p>
    <w:p w14:paraId="395C5B2E" w14:textId="77777777" w:rsidR="00577BF5" w:rsidRPr="00015328" w:rsidRDefault="00577BF5" w:rsidP="00577BF5">
      <w:pPr>
        <w:spacing w:after="0"/>
        <w:jc w:val="center"/>
        <w:rPr>
          <w:b/>
          <w:i/>
          <w:sz w:val="28"/>
        </w:rPr>
      </w:pPr>
      <w:r w:rsidRPr="00015328">
        <w:rPr>
          <w:b/>
          <w:i/>
          <w:sz w:val="28"/>
        </w:rPr>
        <w:t>Por México en Movimiento</w:t>
      </w:r>
    </w:p>
    <w:p w14:paraId="79D5F5AB" w14:textId="088EDBF3" w:rsidR="00106D3A" w:rsidRPr="00577BF5" w:rsidRDefault="00577BF5" w:rsidP="008D35C0">
      <w:pPr>
        <w:spacing w:after="0"/>
        <w:jc w:val="center"/>
        <w:rPr>
          <w:rFonts w:cstheme="minorHAnsi"/>
          <w:sz w:val="28"/>
          <w:szCs w:val="28"/>
          <w:lang w:val="es-ES"/>
        </w:rPr>
      </w:pPr>
      <w:r w:rsidRPr="00015328">
        <w:rPr>
          <w:b/>
          <w:sz w:val="28"/>
        </w:rPr>
        <w:t>Grupo Parlamentario de Movimiento Ciudadano</w:t>
      </w:r>
    </w:p>
    <w:sectPr w:rsidR="00106D3A" w:rsidRPr="00577BF5" w:rsidSect="0059122C">
      <w:headerReference w:type="default" r:id="rId7"/>
      <w:footerReference w:type="default" r:id="rId8"/>
      <w:pgSz w:w="12240" w:h="15840"/>
      <w:pgMar w:top="3119" w:right="1701" w:bottom="1843" w:left="1701" w:header="708" w:footer="9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8F3B9" w14:textId="77777777" w:rsidR="00D70478" w:rsidRDefault="00D70478" w:rsidP="001F4296">
      <w:pPr>
        <w:spacing w:after="0" w:line="240" w:lineRule="auto"/>
      </w:pPr>
      <w:r>
        <w:separator/>
      </w:r>
    </w:p>
  </w:endnote>
  <w:endnote w:type="continuationSeparator" w:id="0">
    <w:p w14:paraId="3741494F" w14:textId="77777777" w:rsidR="00D70478" w:rsidRDefault="00D70478" w:rsidP="001F4296">
      <w:pPr>
        <w:spacing w:after="0" w:line="240" w:lineRule="auto"/>
      </w:pPr>
      <w:r>
        <w:continuationSeparator/>
      </w:r>
    </w:p>
  </w:endnote>
  <w:endnote w:type="continuationNotice" w:id="1">
    <w:p w14:paraId="25F12861" w14:textId="77777777" w:rsidR="00D70478" w:rsidRDefault="00D704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187473"/>
      <w:docPartObj>
        <w:docPartGallery w:val="Page Numbers (Bottom of Page)"/>
        <w:docPartUnique/>
      </w:docPartObj>
    </w:sdtPr>
    <w:sdtEndPr/>
    <w:sdtContent>
      <w:sdt>
        <w:sdtPr>
          <w:id w:val="-1769616900"/>
          <w:docPartObj>
            <w:docPartGallery w:val="Page Numbers (Top of Page)"/>
            <w:docPartUnique/>
          </w:docPartObj>
        </w:sdtPr>
        <w:sdtEndPr/>
        <w:sdtContent>
          <w:p w14:paraId="38BB3BCF" w14:textId="44055135" w:rsidR="001F4296" w:rsidRDefault="001F42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B2B7486" w14:textId="77777777" w:rsidR="001F4296" w:rsidRDefault="001F42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14FB4A" w14:textId="77777777" w:rsidR="00D70478" w:rsidRDefault="00D70478" w:rsidP="001F4296">
      <w:pPr>
        <w:spacing w:after="0" w:line="240" w:lineRule="auto"/>
      </w:pPr>
      <w:r>
        <w:separator/>
      </w:r>
    </w:p>
  </w:footnote>
  <w:footnote w:type="continuationSeparator" w:id="0">
    <w:p w14:paraId="0374853C" w14:textId="77777777" w:rsidR="00D70478" w:rsidRDefault="00D70478" w:rsidP="001F4296">
      <w:pPr>
        <w:spacing w:after="0" w:line="240" w:lineRule="auto"/>
      </w:pPr>
      <w:r>
        <w:continuationSeparator/>
      </w:r>
    </w:p>
  </w:footnote>
  <w:footnote w:type="continuationNotice" w:id="1">
    <w:p w14:paraId="21BE0B2C" w14:textId="77777777" w:rsidR="00D70478" w:rsidRDefault="00D704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9C5AD" w14:textId="2378D164" w:rsidR="002E6157" w:rsidRDefault="002E6157">
    <w:pPr>
      <w:pStyle w:val="Encabezado"/>
    </w:pPr>
    <w:r>
      <w:rPr>
        <w:noProof/>
        <w:lang w:val="es-ES" w:eastAsia="es-ES"/>
      </w:rPr>
      <w:drawing>
        <wp:inline distT="0" distB="0" distL="0" distR="0" wp14:anchorId="7414FAA2" wp14:editId="63DFFD2E">
          <wp:extent cx="1314130" cy="1123950"/>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6350"/>
                  <a:stretch/>
                </pic:blipFill>
                <pic:spPr bwMode="auto">
                  <a:xfrm>
                    <a:off x="0" y="0"/>
                    <a:ext cx="1314450" cy="1124223"/>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ptab w:relativeTo="margin" w:alignment="center" w:leader="none"/>
    </w:r>
    <w:r>
      <w:ptab w:relativeTo="margin" w:alignment="right" w:leader="none"/>
    </w:r>
    <w:r w:rsidR="00833DCB">
      <w:rPr>
        <w:noProof/>
        <w:lang w:val="es-ES" w:eastAsia="es-ES"/>
      </w:rPr>
      <w:drawing>
        <wp:inline distT="0" distB="0" distL="0" distR="0" wp14:anchorId="32B96F76" wp14:editId="0EF5D6C4">
          <wp:extent cx="1564677" cy="1098550"/>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2481" cy="111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203F"/>
    <w:multiLevelType w:val="hybridMultilevel"/>
    <w:tmpl w:val="B3CAE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8671FB"/>
    <w:multiLevelType w:val="hybridMultilevel"/>
    <w:tmpl w:val="131EB9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545E64"/>
    <w:multiLevelType w:val="hybridMultilevel"/>
    <w:tmpl w:val="52527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5B42B75"/>
    <w:multiLevelType w:val="hybridMultilevel"/>
    <w:tmpl w:val="E376EA30"/>
    <w:styleLink w:val="Estiloimportado3"/>
    <w:lvl w:ilvl="0" w:tplc="B1E2D1B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81CB4EE">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F2CA76C">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614AE17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BACA798">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DC68730">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DAFCA13E">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E6C64EA">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5D05264">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7412442"/>
    <w:multiLevelType w:val="hybridMultilevel"/>
    <w:tmpl w:val="74A2E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CCF4D97"/>
    <w:multiLevelType w:val="multilevel"/>
    <w:tmpl w:val="E43669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2B51778"/>
    <w:multiLevelType w:val="hybridMultilevel"/>
    <w:tmpl w:val="2584890A"/>
    <w:styleLink w:val="Estiloimportado2"/>
    <w:lvl w:ilvl="0" w:tplc="DBDAB4C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26DD34">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2A86C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2DA26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A6872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F1AAA2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FFE9090">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A46C2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ED0F88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3BF71BB"/>
    <w:multiLevelType w:val="multilevel"/>
    <w:tmpl w:val="E9340C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42643C86"/>
    <w:multiLevelType w:val="hybridMultilevel"/>
    <w:tmpl w:val="2A00C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7B1583"/>
    <w:multiLevelType w:val="hybridMultilevel"/>
    <w:tmpl w:val="FDAEA3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24B3F06"/>
    <w:multiLevelType w:val="hybridMultilevel"/>
    <w:tmpl w:val="E376EA30"/>
    <w:numStyleLink w:val="Estiloimportado3"/>
  </w:abstractNum>
  <w:abstractNum w:abstractNumId="11" w15:restartNumberingAfterBreak="0">
    <w:nsid w:val="52D9174D"/>
    <w:multiLevelType w:val="hybridMultilevel"/>
    <w:tmpl w:val="C5DE8F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D112D49"/>
    <w:multiLevelType w:val="hybridMultilevel"/>
    <w:tmpl w:val="E7E876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E676C4D"/>
    <w:multiLevelType w:val="hybridMultilevel"/>
    <w:tmpl w:val="1C5EA9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FB44416"/>
    <w:multiLevelType w:val="hybridMultilevel"/>
    <w:tmpl w:val="E0D4B92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2E23610"/>
    <w:multiLevelType w:val="multilevel"/>
    <w:tmpl w:val="7D3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04261"/>
    <w:multiLevelType w:val="hybridMultilevel"/>
    <w:tmpl w:val="A9189C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1F5100"/>
    <w:multiLevelType w:val="hybridMultilevel"/>
    <w:tmpl w:val="2584890A"/>
    <w:numStyleLink w:val="Estiloimportado2"/>
  </w:abstractNum>
  <w:num w:numId="1">
    <w:abstractNumId w:val="2"/>
  </w:num>
  <w:num w:numId="2">
    <w:abstractNumId w:val="1"/>
  </w:num>
  <w:num w:numId="3">
    <w:abstractNumId w:val="13"/>
  </w:num>
  <w:num w:numId="4">
    <w:abstractNumId w:val="11"/>
  </w:num>
  <w:num w:numId="5">
    <w:abstractNumId w:val="8"/>
  </w:num>
  <w:num w:numId="6">
    <w:abstractNumId w:val="16"/>
  </w:num>
  <w:num w:numId="7">
    <w:abstractNumId w:val="14"/>
  </w:num>
  <w:num w:numId="8">
    <w:abstractNumId w:val="9"/>
  </w:num>
  <w:num w:numId="9">
    <w:abstractNumId w:val="0"/>
  </w:num>
  <w:num w:numId="10">
    <w:abstractNumId w:val="7"/>
  </w:num>
  <w:num w:numId="11">
    <w:abstractNumId w:val="5"/>
  </w:num>
  <w:num w:numId="12">
    <w:abstractNumId w:val="15"/>
  </w:num>
  <w:num w:numId="13">
    <w:abstractNumId w:val="4"/>
  </w:num>
  <w:num w:numId="14">
    <w:abstractNumId w:val="12"/>
  </w:num>
  <w:num w:numId="15">
    <w:abstractNumId w:val="6"/>
  </w:num>
  <w:num w:numId="16">
    <w:abstractNumId w:val="17"/>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43C"/>
    <w:rsid w:val="0000013E"/>
    <w:rsid w:val="0000479B"/>
    <w:rsid w:val="00015071"/>
    <w:rsid w:val="00023727"/>
    <w:rsid w:val="00027776"/>
    <w:rsid w:val="0003021E"/>
    <w:rsid w:val="00033BD3"/>
    <w:rsid w:val="00035660"/>
    <w:rsid w:val="00042FB0"/>
    <w:rsid w:val="00046FA5"/>
    <w:rsid w:val="000557A8"/>
    <w:rsid w:val="00063D50"/>
    <w:rsid w:val="00065EB9"/>
    <w:rsid w:val="0007319A"/>
    <w:rsid w:val="000743EC"/>
    <w:rsid w:val="00077EED"/>
    <w:rsid w:val="0008543C"/>
    <w:rsid w:val="00096DF1"/>
    <w:rsid w:val="000A7FE0"/>
    <w:rsid w:val="000B0217"/>
    <w:rsid w:val="000B298B"/>
    <w:rsid w:val="000D1E8B"/>
    <w:rsid w:val="000E3999"/>
    <w:rsid w:val="00104AA2"/>
    <w:rsid w:val="00106D3A"/>
    <w:rsid w:val="00107FE9"/>
    <w:rsid w:val="00125D46"/>
    <w:rsid w:val="00164A85"/>
    <w:rsid w:val="001728F7"/>
    <w:rsid w:val="00182A95"/>
    <w:rsid w:val="00185C02"/>
    <w:rsid w:val="00185FFF"/>
    <w:rsid w:val="00195E8A"/>
    <w:rsid w:val="001D5230"/>
    <w:rsid w:val="001E6FEC"/>
    <w:rsid w:val="001F23D2"/>
    <w:rsid w:val="001F4296"/>
    <w:rsid w:val="00205EB9"/>
    <w:rsid w:val="00290381"/>
    <w:rsid w:val="002B7798"/>
    <w:rsid w:val="002D4B3A"/>
    <w:rsid w:val="002D7198"/>
    <w:rsid w:val="002E01AA"/>
    <w:rsid w:val="002E4B00"/>
    <w:rsid w:val="002E6157"/>
    <w:rsid w:val="00326139"/>
    <w:rsid w:val="00331BB6"/>
    <w:rsid w:val="00336FB5"/>
    <w:rsid w:val="00354996"/>
    <w:rsid w:val="003565F0"/>
    <w:rsid w:val="00367D2D"/>
    <w:rsid w:val="003D1757"/>
    <w:rsid w:val="003D4E43"/>
    <w:rsid w:val="003F4F2F"/>
    <w:rsid w:val="003F513F"/>
    <w:rsid w:val="004072B7"/>
    <w:rsid w:val="00520AF8"/>
    <w:rsid w:val="005244A8"/>
    <w:rsid w:val="00541A7C"/>
    <w:rsid w:val="00573D88"/>
    <w:rsid w:val="00576856"/>
    <w:rsid w:val="00577BF5"/>
    <w:rsid w:val="0059122C"/>
    <w:rsid w:val="005A0911"/>
    <w:rsid w:val="005B2E2A"/>
    <w:rsid w:val="005D1C2F"/>
    <w:rsid w:val="005D70AF"/>
    <w:rsid w:val="005E2902"/>
    <w:rsid w:val="005E4CA7"/>
    <w:rsid w:val="006106F0"/>
    <w:rsid w:val="006201BA"/>
    <w:rsid w:val="00670238"/>
    <w:rsid w:val="00675994"/>
    <w:rsid w:val="0069731D"/>
    <w:rsid w:val="006A23F6"/>
    <w:rsid w:val="006A743F"/>
    <w:rsid w:val="006B52F1"/>
    <w:rsid w:val="006E410D"/>
    <w:rsid w:val="006E737D"/>
    <w:rsid w:val="00724163"/>
    <w:rsid w:val="00730C72"/>
    <w:rsid w:val="007403CA"/>
    <w:rsid w:val="00773FAF"/>
    <w:rsid w:val="007C2969"/>
    <w:rsid w:val="007E35A8"/>
    <w:rsid w:val="007E7F68"/>
    <w:rsid w:val="00804992"/>
    <w:rsid w:val="00804B82"/>
    <w:rsid w:val="008166B1"/>
    <w:rsid w:val="00827DD2"/>
    <w:rsid w:val="00833DCB"/>
    <w:rsid w:val="00857EC9"/>
    <w:rsid w:val="00860F28"/>
    <w:rsid w:val="00864B48"/>
    <w:rsid w:val="00873198"/>
    <w:rsid w:val="008C4A85"/>
    <w:rsid w:val="008D35C0"/>
    <w:rsid w:val="008F1174"/>
    <w:rsid w:val="008F3393"/>
    <w:rsid w:val="00916429"/>
    <w:rsid w:val="00921942"/>
    <w:rsid w:val="00941DF3"/>
    <w:rsid w:val="009424BF"/>
    <w:rsid w:val="009458AA"/>
    <w:rsid w:val="009467C0"/>
    <w:rsid w:val="00961068"/>
    <w:rsid w:val="009A3658"/>
    <w:rsid w:val="009B6FF9"/>
    <w:rsid w:val="009C3762"/>
    <w:rsid w:val="009C5D59"/>
    <w:rsid w:val="009D04F6"/>
    <w:rsid w:val="009D1E8C"/>
    <w:rsid w:val="009E1026"/>
    <w:rsid w:val="00A0684D"/>
    <w:rsid w:val="00A11379"/>
    <w:rsid w:val="00A258AE"/>
    <w:rsid w:val="00A27CC9"/>
    <w:rsid w:val="00A414DB"/>
    <w:rsid w:val="00A452BB"/>
    <w:rsid w:val="00AB2433"/>
    <w:rsid w:val="00AC7B3C"/>
    <w:rsid w:val="00B16D61"/>
    <w:rsid w:val="00B244A2"/>
    <w:rsid w:val="00B3410B"/>
    <w:rsid w:val="00B5178D"/>
    <w:rsid w:val="00B529CF"/>
    <w:rsid w:val="00B5412D"/>
    <w:rsid w:val="00B83C26"/>
    <w:rsid w:val="00B864BC"/>
    <w:rsid w:val="00BC2A6A"/>
    <w:rsid w:val="00BD3FB3"/>
    <w:rsid w:val="00BE56D6"/>
    <w:rsid w:val="00C05FB8"/>
    <w:rsid w:val="00C215DB"/>
    <w:rsid w:val="00C435B6"/>
    <w:rsid w:val="00C6563F"/>
    <w:rsid w:val="00C938B8"/>
    <w:rsid w:val="00C939BB"/>
    <w:rsid w:val="00CB1940"/>
    <w:rsid w:val="00CC56E7"/>
    <w:rsid w:val="00CD1DA1"/>
    <w:rsid w:val="00CE5368"/>
    <w:rsid w:val="00CF56AC"/>
    <w:rsid w:val="00D02434"/>
    <w:rsid w:val="00D15CB2"/>
    <w:rsid w:val="00D26279"/>
    <w:rsid w:val="00D3394B"/>
    <w:rsid w:val="00D42D10"/>
    <w:rsid w:val="00D61AC5"/>
    <w:rsid w:val="00D70478"/>
    <w:rsid w:val="00D83518"/>
    <w:rsid w:val="00D94B13"/>
    <w:rsid w:val="00DB7837"/>
    <w:rsid w:val="00E44296"/>
    <w:rsid w:val="00E45DD1"/>
    <w:rsid w:val="00EC46AF"/>
    <w:rsid w:val="00ED1D0A"/>
    <w:rsid w:val="00ED53B9"/>
    <w:rsid w:val="00EE0761"/>
    <w:rsid w:val="00F213F5"/>
    <w:rsid w:val="00F24153"/>
    <w:rsid w:val="00F321DB"/>
    <w:rsid w:val="00F36093"/>
    <w:rsid w:val="00F4028F"/>
    <w:rsid w:val="00F46AE3"/>
    <w:rsid w:val="00F57C05"/>
    <w:rsid w:val="00F721A6"/>
    <w:rsid w:val="00F853A1"/>
    <w:rsid w:val="00F93160"/>
    <w:rsid w:val="00F9587B"/>
    <w:rsid w:val="00FC4045"/>
    <w:rsid w:val="00FD72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88972F"/>
  <w15:chartTrackingRefBased/>
  <w15:docId w15:val="{5CB5412A-1CE7-486A-96F5-6902E24A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08543C"/>
    <w:pPr>
      <w:ind w:left="720"/>
      <w:contextualSpacing/>
    </w:pPr>
  </w:style>
  <w:style w:type="character" w:customStyle="1" w:styleId="normaltextrun">
    <w:name w:val="normaltextrun"/>
    <w:basedOn w:val="Fuentedeprrafopredeter"/>
    <w:rsid w:val="0007319A"/>
  </w:style>
  <w:style w:type="character" w:customStyle="1" w:styleId="eop">
    <w:name w:val="eop"/>
    <w:basedOn w:val="Fuentedeprrafopredeter"/>
    <w:rsid w:val="0007319A"/>
  </w:style>
  <w:style w:type="paragraph" w:styleId="Encabezado">
    <w:name w:val="header"/>
    <w:basedOn w:val="Normal"/>
    <w:link w:val="EncabezadoCar"/>
    <w:uiPriority w:val="99"/>
    <w:unhideWhenUsed/>
    <w:rsid w:val="001F4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296"/>
  </w:style>
  <w:style w:type="paragraph" w:styleId="Piedepgina">
    <w:name w:val="footer"/>
    <w:basedOn w:val="Normal"/>
    <w:link w:val="PiedepginaCar"/>
    <w:uiPriority w:val="99"/>
    <w:unhideWhenUsed/>
    <w:rsid w:val="001F4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296"/>
  </w:style>
  <w:style w:type="table" w:customStyle="1" w:styleId="TableNormal1">
    <w:name w:val="Table Normal1"/>
    <w:rsid w:val="00A11379"/>
    <w:pPr>
      <w:spacing w:after="0" w:line="276" w:lineRule="auto"/>
    </w:pPr>
    <w:rPr>
      <w:rFonts w:ascii="Arial" w:eastAsia="Arial" w:hAnsi="Arial" w:cs="Arial"/>
      <w:lang w:val="es" w:eastAsia="es-MX"/>
    </w:rPr>
    <w:tblPr>
      <w:tblCellMar>
        <w:top w:w="0" w:type="dxa"/>
        <w:left w:w="0" w:type="dxa"/>
        <w:bottom w:w="0" w:type="dxa"/>
        <w:right w:w="0" w:type="dxa"/>
      </w:tblCellMar>
    </w:tblPr>
  </w:style>
  <w:style w:type="character" w:customStyle="1" w:styleId="Ninguno">
    <w:name w:val="Ninguno"/>
    <w:rsid w:val="009A3658"/>
  </w:style>
  <w:style w:type="numbering" w:customStyle="1" w:styleId="Estiloimportado2">
    <w:name w:val="Estilo importado 2"/>
    <w:rsid w:val="009A3658"/>
    <w:pPr>
      <w:numPr>
        <w:numId w:val="15"/>
      </w:numPr>
    </w:pPr>
  </w:style>
  <w:style w:type="numbering" w:customStyle="1" w:styleId="Estiloimportado3">
    <w:name w:val="Estilo importado 3"/>
    <w:rsid w:val="00B529CF"/>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5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8</Pages>
  <Words>1460</Words>
  <Characters>8031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VÁZQUEZ AHUED</dc:creator>
  <cp:keywords/>
  <dc:description/>
  <cp:lastModifiedBy>Pablo Vázquez Ahued</cp:lastModifiedBy>
  <cp:revision>149</cp:revision>
  <dcterms:created xsi:type="dcterms:W3CDTF">2020-01-14T19:57:00Z</dcterms:created>
  <dcterms:modified xsi:type="dcterms:W3CDTF">2021-02-06T01:50:00Z</dcterms:modified>
</cp:coreProperties>
</file>